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0D656">
      <w:pPr>
        <w:pStyle w:val="7"/>
        <w:spacing w:line="360" w:lineRule="auto"/>
        <w:jc w:val="center"/>
        <w:rPr>
          <w:rFonts w:ascii="宋体" w:hAnsi="宋体" w:cs="宋体"/>
          <w:b/>
          <w:color w:val="000000" w:themeColor="text1"/>
          <w:spacing w:val="-4"/>
          <w:sz w:val="32"/>
          <w:szCs w:val="32"/>
          <w14:textFill>
            <w14:solidFill>
              <w14:schemeClr w14:val="tx1"/>
            </w14:solidFill>
          </w14:textFill>
        </w:rPr>
      </w:pPr>
    </w:p>
    <w:p w14:paraId="235F661A">
      <w:pPr>
        <w:pStyle w:val="7"/>
        <w:spacing w:line="360" w:lineRule="auto"/>
        <w:jc w:val="center"/>
        <w:rPr>
          <w:rFonts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14:paraId="1419CDA8">
      <w:pPr>
        <w:pStyle w:val="7"/>
        <w:spacing w:line="360" w:lineRule="auto"/>
        <w:jc w:val="center"/>
        <w:rPr>
          <w:rFonts w:ascii="宋体" w:hAnsi="宋体" w:cs="宋体"/>
          <w:b/>
          <w:color w:val="000000" w:themeColor="text1"/>
          <w:spacing w:val="-4"/>
          <w:sz w:val="32"/>
          <w:szCs w:val="32"/>
          <w14:textFill>
            <w14:solidFill>
              <w14:schemeClr w14:val="tx1"/>
            </w14:solidFill>
          </w14:textFill>
        </w:rPr>
      </w:pPr>
    </w:p>
    <w:p w14:paraId="1197A172">
      <w:pPr>
        <w:pStyle w:val="7"/>
        <w:spacing w:line="360" w:lineRule="auto"/>
        <w:jc w:val="center"/>
        <w:rPr>
          <w:rFonts w:hint="eastAsia" w:ascii="宋体" w:hAnsi="宋体" w:cs="宋体"/>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混凝土拌和用碎石采购（第</w:t>
      </w:r>
      <w:r>
        <w:rPr>
          <w:rFonts w:hint="eastAsia" w:ascii="宋体" w:hAnsi="宋体" w:cs="宋体"/>
          <w:b/>
          <w:color w:val="000000" w:themeColor="text1"/>
          <w:sz w:val="52"/>
          <w:szCs w:val="52"/>
          <w:lang w:val="en-US" w:eastAsia="zh-CN"/>
          <w14:textFill>
            <w14:solidFill>
              <w14:schemeClr w14:val="tx1"/>
            </w14:solidFill>
          </w14:textFill>
        </w:rPr>
        <w:t>二</w:t>
      </w:r>
      <w:r>
        <w:rPr>
          <w:rFonts w:hint="eastAsia" w:ascii="宋体" w:hAnsi="宋体" w:cs="宋体"/>
          <w:b/>
          <w:color w:val="000000" w:themeColor="text1"/>
          <w:sz w:val="52"/>
          <w:szCs w:val="52"/>
          <w14:textFill>
            <w14:solidFill>
              <w14:schemeClr w14:val="tx1"/>
            </w14:solidFill>
          </w14:textFill>
        </w:rPr>
        <w:t>批）</w:t>
      </w:r>
    </w:p>
    <w:p w14:paraId="3A40C401">
      <w:pPr>
        <w:pStyle w:val="7"/>
        <w:spacing w:line="360" w:lineRule="auto"/>
        <w:jc w:val="center"/>
        <w:rPr>
          <w:rFonts w:ascii="宋体" w:hAnsi="宋体" w:cs="方正仿宋_GB2312"/>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招标文件</w:t>
      </w:r>
    </w:p>
    <w:p w14:paraId="1D216274">
      <w:pPr>
        <w:pStyle w:val="7"/>
        <w:spacing w:line="360" w:lineRule="auto"/>
        <w:rPr>
          <w:rFonts w:ascii="宋体" w:hAnsi="宋体" w:cs="宋体"/>
          <w:color w:val="000000" w:themeColor="text1"/>
          <w14:textFill>
            <w14:solidFill>
              <w14:schemeClr w14:val="tx1"/>
            </w14:solidFill>
          </w14:textFill>
        </w:rPr>
      </w:pPr>
    </w:p>
    <w:p w14:paraId="49A1CD12">
      <w:pPr>
        <w:pStyle w:val="7"/>
        <w:spacing w:line="360" w:lineRule="auto"/>
        <w:rPr>
          <w:rFonts w:ascii="宋体" w:hAnsi="宋体" w:cs="宋体"/>
          <w:color w:val="000000" w:themeColor="text1"/>
          <w14:textFill>
            <w14:solidFill>
              <w14:schemeClr w14:val="tx1"/>
            </w14:solidFill>
          </w14:textFill>
        </w:rPr>
      </w:pPr>
    </w:p>
    <w:p w14:paraId="24A4E22B">
      <w:pPr>
        <w:pStyle w:val="7"/>
        <w:spacing w:line="360" w:lineRule="auto"/>
        <w:jc w:val="center"/>
        <w:rPr>
          <w:rFonts w:ascii="宋体" w:hAnsi="宋体" w:cs="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drawing>
          <wp:inline distT="0" distB="0" distL="114300" distR="114300">
            <wp:extent cx="1924050" cy="1295400"/>
            <wp:effectExtent l="0" t="0" r="0" b="0"/>
            <wp:docPr id="1" name="图片 1"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省水建标志12"/>
                    <pic:cNvPicPr>
                      <a:picLocks noChangeAspect="1" noChangeArrowheads="1"/>
                    </pic:cNvPicPr>
                  </pic:nvPicPr>
                  <pic:blipFill>
                    <a:blip r:embed="rId9">
                      <a:extLst>
                        <a:ext uri="{28A0092B-C50C-407E-A947-70E740481C1C}">
                          <a14:useLocalDpi xmlns:a14="http://schemas.microsoft.com/office/drawing/2010/main" val="0"/>
                        </a:ext>
                      </a:extLst>
                    </a:blip>
                    <a:srcRect l="7928" t="10358" r="8945" b="11090"/>
                    <a:stretch>
                      <a:fillRect/>
                    </a:stretch>
                  </pic:blipFill>
                  <pic:spPr>
                    <a:xfrm>
                      <a:off x="0" y="0"/>
                      <a:ext cx="1924050" cy="1295400"/>
                    </a:xfrm>
                    <a:prstGeom prst="rect">
                      <a:avLst/>
                    </a:prstGeom>
                    <a:noFill/>
                    <a:ln>
                      <a:noFill/>
                    </a:ln>
                  </pic:spPr>
                </pic:pic>
              </a:graphicData>
            </a:graphic>
          </wp:inline>
        </w:drawing>
      </w:r>
    </w:p>
    <w:p w14:paraId="59EDCC09">
      <w:pPr>
        <w:pStyle w:val="7"/>
        <w:spacing w:line="360" w:lineRule="auto"/>
        <w:rPr>
          <w:rFonts w:ascii="宋体" w:hAnsi="宋体" w:cs="宋体"/>
          <w:color w:val="000000" w:themeColor="text1"/>
          <w14:textFill>
            <w14:solidFill>
              <w14:schemeClr w14:val="tx1"/>
            </w14:solidFill>
          </w14:textFill>
        </w:rPr>
      </w:pPr>
    </w:p>
    <w:p w14:paraId="40E9CF13">
      <w:pPr>
        <w:pStyle w:val="7"/>
        <w:spacing w:line="360" w:lineRule="auto"/>
        <w:rPr>
          <w:rFonts w:ascii="宋体" w:hAnsi="宋体" w:cs="宋体"/>
          <w:color w:val="000000" w:themeColor="text1"/>
          <w14:textFill>
            <w14:solidFill>
              <w14:schemeClr w14:val="tx1"/>
            </w14:solidFill>
          </w14:textFill>
        </w:rPr>
      </w:pPr>
    </w:p>
    <w:p w14:paraId="035A009D">
      <w:pPr>
        <w:pStyle w:val="7"/>
        <w:spacing w:line="360" w:lineRule="auto"/>
        <w:rPr>
          <w:rFonts w:ascii="宋体" w:hAnsi="宋体" w:cs="宋体"/>
          <w:color w:val="000000" w:themeColor="text1"/>
          <w14:textFill>
            <w14:solidFill>
              <w14:schemeClr w14:val="tx1"/>
            </w14:solidFill>
          </w14:textFill>
        </w:rPr>
      </w:pPr>
    </w:p>
    <w:p w14:paraId="1BAA726C">
      <w:pPr>
        <w:pStyle w:val="7"/>
        <w:spacing w:line="360" w:lineRule="auto"/>
        <w:rPr>
          <w:rFonts w:ascii="宋体" w:hAnsi="宋体" w:cs="宋体"/>
          <w:color w:val="000000" w:themeColor="text1"/>
          <w14:textFill>
            <w14:solidFill>
              <w14:schemeClr w14:val="tx1"/>
            </w14:solidFill>
          </w14:textFill>
        </w:rPr>
      </w:pPr>
    </w:p>
    <w:p w14:paraId="03B1D65F">
      <w:pPr>
        <w:pStyle w:val="7"/>
        <w:spacing w:line="360" w:lineRule="auto"/>
        <w:rPr>
          <w:rFonts w:ascii="宋体" w:hAnsi="宋体" w:cs="宋体"/>
          <w:color w:val="000000" w:themeColor="text1"/>
          <w14:textFill>
            <w14:solidFill>
              <w14:schemeClr w14:val="tx1"/>
            </w14:solidFill>
          </w14:textFill>
        </w:rPr>
      </w:pPr>
    </w:p>
    <w:p w14:paraId="2DA55EC8">
      <w:pPr>
        <w:pStyle w:val="7"/>
        <w:spacing w:line="360" w:lineRule="auto"/>
        <w:rPr>
          <w:rFonts w:ascii="宋体" w:hAnsi="宋体" w:cs="宋体"/>
          <w:color w:val="000000" w:themeColor="text1"/>
          <w14:textFill>
            <w14:solidFill>
              <w14:schemeClr w14:val="tx1"/>
            </w14:solidFill>
          </w14:textFill>
        </w:rPr>
      </w:pPr>
    </w:p>
    <w:p w14:paraId="04A5A29A">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招标项目：淮河入海水道二期滨海枢纽工程土建施工及设备安装</w:t>
      </w:r>
    </w:p>
    <w:p w14:paraId="58F74FDB">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14:paraId="08A8D9C8">
      <w:pPr>
        <w:keepNext w:val="0"/>
        <w:keepLines w:val="0"/>
        <w:pageBreakBefore w:val="0"/>
        <w:widowControl/>
        <w:kinsoku/>
        <w:wordWrap/>
        <w:overflowPunct/>
        <w:topLinePunct w:val="0"/>
        <w:autoSpaceDE/>
        <w:autoSpaceDN/>
        <w:bidi w:val="0"/>
        <w:adjustRightInd/>
        <w:snapToGrid w:val="0"/>
        <w:spacing w:before="240" w:line="240" w:lineRule="auto"/>
        <w:ind w:left="2351" w:leftChars="200" w:hanging="1931" w:hangingChars="687"/>
        <w:textAlignment w:val="auto"/>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现场管理机构：江苏省水利建设工程有限公司淮河入海水道二期滨海枢纽工程土建施工及设备安装项目经理部</w:t>
      </w:r>
    </w:p>
    <w:p w14:paraId="6E529C89">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ascii="宋体" w:hAnsi="宋体" w:cs="方正仿宋_GB18030"/>
          <w:b/>
          <w:bCs/>
          <w:color w:val="000000"/>
          <w:sz w:val="28"/>
          <w:szCs w:val="36"/>
          <w:highlight w:val="none"/>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highlight w:val="none"/>
          <w:u w:val="single"/>
        </w:rPr>
        <w:t>2024年</w:t>
      </w:r>
      <w:r>
        <w:rPr>
          <w:rFonts w:hint="eastAsia" w:ascii="宋体" w:hAnsi="宋体" w:cs="方正仿宋_GB18030"/>
          <w:b/>
          <w:bCs/>
          <w:color w:val="000000"/>
          <w:sz w:val="28"/>
          <w:szCs w:val="36"/>
          <w:highlight w:val="none"/>
          <w:u w:val="single"/>
          <w:lang w:val="en-US" w:eastAsia="zh-CN"/>
        </w:rPr>
        <w:t>11</w:t>
      </w:r>
      <w:r>
        <w:rPr>
          <w:rFonts w:hint="eastAsia" w:ascii="宋体" w:hAnsi="宋体" w:cs="方正仿宋_GB18030"/>
          <w:b/>
          <w:bCs/>
          <w:color w:val="000000"/>
          <w:sz w:val="28"/>
          <w:szCs w:val="36"/>
          <w:highlight w:val="none"/>
          <w:u w:val="single"/>
        </w:rPr>
        <w:t>月</w:t>
      </w:r>
      <w:r>
        <w:rPr>
          <w:rFonts w:hint="eastAsia" w:ascii="宋体" w:hAnsi="宋体" w:cs="方正仿宋_GB18030"/>
          <w:b/>
          <w:bCs/>
          <w:color w:val="000000"/>
          <w:sz w:val="28"/>
          <w:szCs w:val="36"/>
          <w:highlight w:val="none"/>
          <w:u w:val="single"/>
          <w:lang w:val="en-US" w:eastAsia="zh-CN"/>
        </w:rPr>
        <w:t>5</w:t>
      </w:r>
      <w:r>
        <w:rPr>
          <w:rFonts w:hint="eastAsia" w:ascii="宋体" w:hAnsi="宋体" w:cs="方正仿宋_GB18030"/>
          <w:b/>
          <w:bCs/>
          <w:color w:val="000000"/>
          <w:sz w:val="28"/>
          <w:szCs w:val="36"/>
          <w:highlight w:val="none"/>
          <w:u w:val="single"/>
        </w:rPr>
        <w:t>日</w:t>
      </w:r>
    </w:p>
    <w:p w14:paraId="63008994">
      <w:pPr>
        <w:rPr>
          <w:rFonts w:hint="eastAsia" w:ascii="宋体" w:hAnsi="宋体"/>
          <w:b/>
          <w:color w:val="000000" w:themeColor="text1"/>
          <w:sz w:val="28"/>
          <w14:textFill>
            <w14:solidFill>
              <w14:schemeClr w14:val="tx1"/>
            </w14:solidFill>
          </w14:textFill>
        </w:rPr>
        <w:sectPr>
          <w:footerReference r:id="rId3" w:type="default"/>
          <w:footerReference r:id="rId4" w:type="even"/>
          <w:pgSz w:w="11906" w:h="16838"/>
          <w:pgMar w:top="1418" w:right="1134" w:bottom="1134" w:left="1418" w:header="851" w:footer="992" w:gutter="0"/>
          <w:cols w:space="720" w:num="1"/>
          <w:docGrid w:type="lines" w:linePitch="312" w:charSpace="0"/>
        </w:sectPr>
      </w:pPr>
    </w:p>
    <w:p w14:paraId="381F47D3">
      <w:pPr>
        <w:spacing w:before="312" w:beforeLines="100"/>
        <w:jc w:val="center"/>
        <w:rPr>
          <w:rFonts w:ascii="Times New Roman" w:hAnsi="Times New Roman"/>
          <w:b/>
          <w:color w:val="auto"/>
          <w:sz w:val="32"/>
          <w:szCs w:val="32"/>
          <w:highlight w:val="none"/>
        </w:rPr>
      </w:pPr>
      <w:r>
        <w:rPr>
          <w:rFonts w:ascii="Times New Roman" w:hAnsi="Times New Roman"/>
          <w:b/>
          <w:color w:val="auto"/>
          <w:sz w:val="32"/>
          <w:szCs w:val="32"/>
          <w:highlight w:val="none"/>
        </w:rPr>
        <w:t xml:space="preserve">第一章 </w:t>
      </w:r>
      <w:r>
        <w:rPr>
          <w:rFonts w:hint="eastAsia" w:ascii="Times New Roman" w:hAnsi="Times New Roman"/>
          <w:b/>
          <w:color w:val="auto"/>
          <w:sz w:val="32"/>
          <w:szCs w:val="32"/>
          <w:highlight w:val="none"/>
          <w:lang w:val="en-US" w:eastAsia="zh-CN"/>
        </w:rPr>
        <w:t xml:space="preserve"> </w:t>
      </w:r>
      <w:r>
        <w:rPr>
          <w:rFonts w:ascii="Times New Roman" w:hAnsi="Times New Roman"/>
          <w:b/>
          <w:color w:val="auto"/>
          <w:sz w:val="32"/>
          <w:szCs w:val="32"/>
          <w:highlight w:val="none"/>
        </w:rPr>
        <w:t>招标公告</w:t>
      </w:r>
    </w:p>
    <w:p w14:paraId="0E8821ED">
      <w:pPr>
        <w:adjustRightInd w:val="0"/>
        <w:snapToGrid w:val="0"/>
        <w:spacing w:line="288" w:lineRule="auto"/>
        <w:ind w:firstLine="482"/>
        <w:rPr>
          <w:rFonts w:ascii="Times New Roman" w:hAnsi="Times New Roman"/>
          <w:color w:val="auto"/>
          <w:szCs w:val="21"/>
          <w:highlight w:val="none"/>
        </w:rPr>
      </w:pPr>
    </w:p>
    <w:p w14:paraId="29653B11">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我公司2023年12月份中标承建了</w:t>
      </w:r>
      <w:r>
        <w:rPr>
          <w:rFonts w:hint="eastAsia" w:ascii="Times New Roman" w:hAnsi="Times New Roman"/>
          <w:b/>
          <w:bCs/>
          <w:color w:val="auto"/>
          <w:sz w:val="24"/>
          <w:szCs w:val="24"/>
          <w:highlight w:val="none"/>
          <w:u w:val="single"/>
        </w:rPr>
        <w:t>淮河入海水道二期滨海枢纽工程土建施工及设备安装</w:t>
      </w:r>
      <w:r>
        <w:rPr>
          <w:rFonts w:hint="eastAsia" w:ascii="Times New Roman" w:hAnsi="Times New Roman"/>
          <w:color w:val="auto"/>
          <w:sz w:val="24"/>
          <w:szCs w:val="24"/>
          <w:highlight w:val="none"/>
        </w:rPr>
        <w:t>工程</w:t>
      </w:r>
      <w:r>
        <w:rPr>
          <w:rFonts w:ascii="Times New Roman" w:hAnsi="Times New Roman"/>
          <w:color w:val="auto"/>
          <w:sz w:val="24"/>
          <w:szCs w:val="24"/>
          <w:highlight w:val="none"/>
        </w:rPr>
        <w:t>，为保证优质、高效、安全地</w:t>
      </w:r>
      <w:r>
        <w:rPr>
          <w:rFonts w:hint="eastAsia" w:ascii="宋体" w:hAnsi="宋体" w:eastAsia="宋体"/>
          <w:color w:val="000000"/>
          <w:sz w:val="24"/>
          <w:szCs w:val="24"/>
        </w:rPr>
        <w:t>完成</w:t>
      </w:r>
      <w:r>
        <w:rPr>
          <w:rFonts w:ascii="Times New Roman" w:hAnsi="Times New Roman"/>
          <w:color w:val="auto"/>
          <w:sz w:val="24"/>
          <w:szCs w:val="24"/>
          <w:highlight w:val="none"/>
        </w:rPr>
        <w:t>施工任务，现决定对该项目</w:t>
      </w:r>
      <w:r>
        <w:rPr>
          <w:rFonts w:hint="eastAsia" w:ascii="Times New Roman" w:hAnsi="Times New Roman"/>
          <w:b/>
          <w:bCs/>
          <w:color w:val="auto"/>
          <w:sz w:val="24"/>
          <w:szCs w:val="24"/>
          <w:highlight w:val="none"/>
          <w:u w:val="single"/>
          <w:lang w:val="en-US" w:eastAsia="zh-CN"/>
        </w:rPr>
        <w:t>混凝土拌和用碎石（第二批）</w:t>
      </w:r>
      <w:r>
        <w:rPr>
          <w:rFonts w:ascii="Times New Roman" w:hAnsi="Times New Roman"/>
          <w:color w:val="auto"/>
          <w:sz w:val="24"/>
          <w:szCs w:val="24"/>
          <w:highlight w:val="none"/>
        </w:rPr>
        <w:t>进行公开招标</w:t>
      </w:r>
      <w:r>
        <w:rPr>
          <w:rFonts w:hint="eastAsia" w:ascii="Times New Roman" w:hAnsi="Times New Roman"/>
          <w:color w:val="auto"/>
          <w:sz w:val="24"/>
          <w:szCs w:val="24"/>
          <w:highlight w:val="none"/>
        </w:rPr>
        <w:t>，欢迎</w:t>
      </w:r>
      <w:r>
        <w:rPr>
          <w:rFonts w:hint="eastAsia" w:ascii="Times New Roman" w:hAnsi="Times New Roman"/>
          <w:color w:val="auto"/>
          <w:sz w:val="24"/>
          <w:szCs w:val="24"/>
          <w:highlight w:val="none"/>
          <w:lang w:val="en-US" w:eastAsia="zh-CN"/>
        </w:rPr>
        <w:t>新老客户</w:t>
      </w:r>
      <w:r>
        <w:rPr>
          <w:rFonts w:hint="eastAsia" w:ascii="Times New Roman" w:hAnsi="Times New Roman"/>
          <w:color w:val="auto"/>
          <w:sz w:val="24"/>
          <w:szCs w:val="24"/>
          <w:highlight w:val="none"/>
        </w:rPr>
        <w:t>参加竞标</w:t>
      </w:r>
      <w:r>
        <w:rPr>
          <w:rFonts w:ascii="Times New Roman" w:hAnsi="Times New Roman"/>
          <w:color w:val="auto"/>
          <w:sz w:val="24"/>
          <w:szCs w:val="24"/>
          <w:highlight w:val="none"/>
        </w:rPr>
        <w:t>。</w:t>
      </w:r>
      <w:bookmarkStart w:id="0" w:name="_Toc13095"/>
      <w:bookmarkStart w:id="1" w:name="_Toc374458968"/>
      <w:bookmarkStart w:id="2" w:name="_Toc211244988"/>
    </w:p>
    <w:bookmarkEnd w:id="0"/>
    <w:bookmarkEnd w:id="1"/>
    <w:bookmarkEnd w:id="2"/>
    <w:p w14:paraId="6CE490F9">
      <w:pPr>
        <w:keepNext w:val="0"/>
        <w:keepLines w:val="0"/>
        <w:pageBreakBefore w:val="0"/>
        <w:widowControl w:val="0"/>
        <w:kinsoku/>
        <w:wordWrap/>
        <w:overflowPunct/>
        <w:topLinePunct w:val="0"/>
        <w:autoSpaceDE/>
        <w:autoSpaceDN/>
        <w:bidi w:val="0"/>
        <w:spacing w:line="327" w:lineRule="auto"/>
        <w:ind w:firstLine="482"/>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一、</w:t>
      </w:r>
      <w:r>
        <w:rPr>
          <w:rFonts w:hint="eastAsia" w:ascii="Times New Roman" w:hAnsi="Times New Roman" w:eastAsia="宋体" w:cs="Times New Roman"/>
          <w:b/>
          <w:bCs/>
          <w:color w:val="auto"/>
          <w:sz w:val="24"/>
          <w:szCs w:val="24"/>
          <w:highlight w:val="none"/>
          <w:lang w:val="en-US" w:eastAsia="zh-CN"/>
        </w:rPr>
        <w:t>投标</w:t>
      </w:r>
      <w:r>
        <w:rPr>
          <w:rFonts w:ascii="Times New Roman" w:hAnsi="Times New Roman"/>
          <w:b/>
          <w:color w:val="auto"/>
          <w:sz w:val="24"/>
          <w:szCs w:val="24"/>
          <w:highlight w:val="none"/>
        </w:rPr>
        <w:t>人资格要求</w:t>
      </w:r>
    </w:p>
    <w:p w14:paraId="195F2D9A">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本次招标要求投标人具备有效营业执照，并在资金、业绩信誉等方面具备招标人要求的能力，提供能证明满足本项目生产能力的书面材料和相关图片并附在投标函后面。</w:t>
      </w:r>
    </w:p>
    <w:p w14:paraId="7285E1DF">
      <w:pPr>
        <w:keepNext w:val="0"/>
        <w:keepLines w:val="0"/>
        <w:pageBreakBefore w:val="0"/>
        <w:widowControl w:val="0"/>
        <w:kinsoku/>
        <w:wordWrap/>
        <w:overflowPunct/>
        <w:topLinePunct w:val="0"/>
        <w:autoSpaceDE/>
        <w:autoSpaceDN/>
        <w:bidi w:val="0"/>
        <w:spacing w:line="327" w:lineRule="auto"/>
        <w:ind w:firstLine="482"/>
        <w:textAlignment w:val="auto"/>
        <w:rPr>
          <w:rFonts w:ascii="Times New Roman" w:hAnsi="Times New Roman"/>
          <w:b/>
          <w:color w:val="auto"/>
          <w:sz w:val="24"/>
          <w:szCs w:val="24"/>
          <w:highlight w:val="none"/>
        </w:rPr>
      </w:pPr>
      <w:bookmarkStart w:id="3" w:name="_Toc9530677"/>
      <w:r>
        <w:rPr>
          <w:rFonts w:hint="eastAsia" w:ascii="Times New Roman" w:hAnsi="Times New Roman" w:eastAsia="宋体" w:cs="Times New Roman"/>
          <w:b/>
          <w:color w:val="auto"/>
          <w:kern w:val="2"/>
          <w:sz w:val="24"/>
          <w:szCs w:val="24"/>
          <w:highlight w:val="none"/>
          <w:lang w:val="en-US" w:eastAsia="zh-CN" w:bidi="ar-SA"/>
        </w:rPr>
        <w:t>二、</w:t>
      </w:r>
      <w:r>
        <w:rPr>
          <w:rFonts w:ascii="Times New Roman" w:hAnsi="Times New Roman"/>
          <w:b/>
          <w:color w:val="auto"/>
          <w:sz w:val="24"/>
          <w:szCs w:val="24"/>
          <w:highlight w:val="none"/>
        </w:rPr>
        <w:t>招标</w:t>
      </w:r>
      <w:r>
        <w:rPr>
          <w:rFonts w:hint="eastAsia" w:ascii="Times New Roman" w:hAnsi="Times New Roman" w:eastAsia="宋体" w:cs="Times New Roman"/>
          <w:b/>
          <w:bCs/>
          <w:color w:val="auto"/>
          <w:sz w:val="24"/>
          <w:szCs w:val="24"/>
          <w:highlight w:val="none"/>
          <w:lang w:val="en-US" w:eastAsia="zh-CN"/>
        </w:rPr>
        <w:t>文件</w:t>
      </w:r>
      <w:r>
        <w:rPr>
          <w:rFonts w:ascii="Times New Roman" w:hAnsi="Times New Roman"/>
          <w:b/>
          <w:color w:val="auto"/>
          <w:sz w:val="24"/>
          <w:szCs w:val="24"/>
          <w:highlight w:val="none"/>
        </w:rPr>
        <w:t>的获取</w:t>
      </w:r>
      <w:bookmarkEnd w:id="3"/>
    </w:p>
    <w:p w14:paraId="29561ED2">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请有意参加投标的</w:t>
      </w:r>
      <w:r>
        <w:rPr>
          <w:rFonts w:hint="default" w:ascii="Times New Roman" w:hAnsi="Times New Roman"/>
          <w:color w:val="auto"/>
          <w:sz w:val="24"/>
          <w:szCs w:val="24"/>
          <w:highlight w:val="none"/>
          <w:lang w:val="en-US" w:eastAsia="zh-CN"/>
        </w:rPr>
        <w:t>供应商</w:t>
      </w:r>
      <w:r>
        <w:rPr>
          <w:rFonts w:hint="default" w:ascii="Times New Roman" w:hAnsi="Times New Roman"/>
          <w:color w:val="auto"/>
          <w:sz w:val="24"/>
          <w:szCs w:val="24"/>
          <w:highlight w:val="none"/>
        </w:rPr>
        <w:t>至江苏省水利建设工程有限公司网站（http://www.jswcc.com/）下载</w:t>
      </w:r>
      <w:r>
        <w:rPr>
          <w:rFonts w:hint="default" w:ascii="Times New Roman" w:hAnsi="Times New Roman"/>
          <w:color w:val="auto"/>
          <w:sz w:val="24"/>
          <w:szCs w:val="24"/>
          <w:highlight w:val="none"/>
          <w:lang w:val="en-US" w:eastAsia="zh-CN"/>
        </w:rPr>
        <w:t>本次</w:t>
      </w:r>
      <w:r>
        <w:rPr>
          <w:rFonts w:hint="eastAsia" w:ascii="Times New Roman" w:hAnsi="Times New Roman"/>
          <w:color w:val="auto"/>
          <w:sz w:val="24"/>
          <w:szCs w:val="24"/>
          <w:highlight w:val="none"/>
          <w:lang w:val="en-US" w:eastAsia="zh-CN"/>
        </w:rPr>
        <w:t>碎石</w:t>
      </w:r>
      <w:r>
        <w:rPr>
          <w:rFonts w:hint="default" w:ascii="Times New Roman" w:hAnsi="Times New Roman"/>
          <w:color w:val="auto"/>
          <w:sz w:val="24"/>
          <w:szCs w:val="24"/>
          <w:highlight w:val="none"/>
          <w:lang w:val="en-US" w:eastAsia="zh-CN"/>
        </w:rPr>
        <w:t>采购的</w:t>
      </w:r>
      <w:r>
        <w:rPr>
          <w:rFonts w:hint="default" w:ascii="Times New Roman" w:hAnsi="Times New Roman"/>
          <w:color w:val="auto"/>
          <w:sz w:val="24"/>
          <w:szCs w:val="24"/>
          <w:highlight w:val="none"/>
        </w:rPr>
        <w:t>招标文件。</w:t>
      </w:r>
    </w:p>
    <w:p w14:paraId="73FB5CD1">
      <w:pPr>
        <w:keepNext w:val="0"/>
        <w:keepLines w:val="0"/>
        <w:pageBreakBefore w:val="0"/>
        <w:kinsoku/>
        <w:wordWrap/>
        <w:overflowPunct/>
        <w:topLinePunct w:val="0"/>
        <w:autoSpaceDE/>
        <w:autoSpaceDN/>
        <w:bidi w:val="0"/>
        <w:adjustRightInd w:val="0"/>
        <w:snapToGrid w:val="0"/>
        <w:spacing w:line="344" w:lineRule="auto"/>
        <w:ind w:firstLine="48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招标人联系人：朱  丽（联系电话：13218960628）（长征西路14号）</w:t>
      </w:r>
    </w:p>
    <w:p w14:paraId="4E72ECFC">
      <w:pPr>
        <w:keepNext w:val="0"/>
        <w:keepLines w:val="0"/>
        <w:pageBreakBefore w:val="0"/>
        <w:kinsoku/>
        <w:wordWrap/>
        <w:overflowPunct/>
        <w:topLinePunct w:val="0"/>
        <w:autoSpaceDE/>
        <w:autoSpaceDN/>
        <w:bidi w:val="0"/>
        <w:adjustRightInd w:val="0"/>
        <w:snapToGrid w:val="0"/>
        <w:spacing w:line="344" w:lineRule="auto"/>
        <w:ind w:firstLine="480"/>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项目部联系人：</w:t>
      </w:r>
      <w:r>
        <w:rPr>
          <w:rFonts w:hint="eastAsia" w:ascii="Times New Roman" w:hAnsi="Times New Roman"/>
          <w:color w:val="auto"/>
          <w:sz w:val="24"/>
          <w:szCs w:val="24"/>
          <w:highlight w:val="none"/>
        </w:rPr>
        <w:t>徐</w:t>
      </w:r>
      <w:r>
        <w:rPr>
          <w:rFonts w:hint="eastAsia" w:ascii="Times New Roman" w:hAnsi="Times New Roman"/>
          <w:color w:val="auto"/>
          <w:sz w:val="24"/>
          <w:szCs w:val="24"/>
          <w:highlight w:val="none"/>
          <w:lang w:val="en-US" w:eastAsia="zh-CN"/>
        </w:rPr>
        <w:t>士</w:t>
      </w:r>
      <w:r>
        <w:rPr>
          <w:rFonts w:hint="eastAsia" w:ascii="Times New Roman" w:hAnsi="Times New Roman"/>
          <w:color w:val="auto"/>
          <w:sz w:val="24"/>
          <w:szCs w:val="24"/>
          <w:highlight w:val="none"/>
        </w:rPr>
        <w:t>明（联系电话：18</w:t>
      </w:r>
      <w:r>
        <w:rPr>
          <w:rFonts w:ascii="Times New Roman" w:hAnsi="Times New Roman"/>
          <w:color w:val="auto"/>
          <w:sz w:val="24"/>
          <w:szCs w:val="24"/>
          <w:highlight w:val="none"/>
        </w:rPr>
        <w:t>360200336</w:t>
      </w:r>
      <w:r>
        <w:rPr>
          <w:rFonts w:hint="eastAsia" w:ascii="Times New Roman" w:hAnsi="Times New Roman"/>
          <w:color w:val="auto"/>
          <w:sz w:val="24"/>
          <w:szCs w:val="24"/>
          <w:highlight w:val="none"/>
        </w:rPr>
        <w:t>）</w:t>
      </w:r>
    </w:p>
    <w:p w14:paraId="1B1CD7B2">
      <w:pPr>
        <w:keepNext w:val="0"/>
        <w:keepLines w:val="0"/>
        <w:pageBreakBefore w:val="0"/>
        <w:widowControl w:val="0"/>
        <w:kinsoku/>
        <w:wordWrap/>
        <w:overflowPunct/>
        <w:topLinePunct w:val="0"/>
        <w:autoSpaceDE/>
        <w:autoSpaceDN/>
        <w:bidi w:val="0"/>
        <w:spacing w:line="327" w:lineRule="auto"/>
        <w:ind w:firstLine="482"/>
        <w:textAlignment w:val="auto"/>
        <w:rPr>
          <w:b/>
          <w:bCs/>
          <w:color w:val="auto"/>
          <w:sz w:val="24"/>
          <w:szCs w:val="22"/>
          <w:highlight w:val="none"/>
        </w:rPr>
      </w:pPr>
      <w:r>
        <w:rPr>
          <w:b/>
          <w:bCs/>
          <w:color w:val="auto"/>
          <w:sz w:val="24"/>
          <w:szCs w:val="22"/>
          <w:highlight w:val="none"/>
        </w:rPr>
        <w:t>三、投标文件的递交</w:t>
      </w:r>
    </w:p>
    <w:p w14:paraId="7D8AD01F">
      <w:pPr>
        <w:keepNext w:val="0"/>
        <w:keepLines w:val="0"/>
        <w:pageBreakBefore w:val="0"/>
        <w:widowControl w:val="0"/>
        <w:kinsoku/>
        <w:wordWrap/>
        <w:overflowPunct/>
        <w:topLinePunct w:val="0"/>
        <w:autoSpaceDE/>
        <w:autoSpaceDN/>
        <w:bidi w:val="0"/>
        <w:spacing w:line="327" w:lineRule="auto"/>
        <w:ind w:firstLine="480"/>
        <w:textAlignment w:val="auto"/>
        <w:rPr>
          <w:rFonts w:hint="eastAsia" w:ascii="宋体" w:hAnsi="宋体"/>
          <w:color w:val="auto"/>
          <w:sz w:val="24"/>
          <w:szCs w:val="32"/>
          <w:highlight w:val="none"/>
        </w:rPr>
      </w:pPr>
      <w:r>
        <w:rPr>
          <w:rFonts w:hint="eastAsia" w:ascii="宋体" w:hAnsi="宋体"/>
          <w:color w:val="auto"/>
          <w:sz w:val="24"/>
          <w:szCs w:val="32"/>
          <w:highlight w:val="none"/>
          <w:lang w:val="en-US" w:eastAsia="zh-CN"/>
        </w:rPr>
        <w:t>投标文件可现场投递或邮寄，</w:t>
      </w:r>
      <w:r>
        <w:rPr>
          <w:rFonts w:hint="eastAsia" w:ascii="宋体" w:hAnsi="宋体"/>
          <w:color w:val="auto"/>
          <w:sz w:val="24"/>
          <w:szCs w:val="32"/>
          <w:highlight w:val="none"/>
        </w:rPr>
        <w:t>投标人应在</w:t>
      </w:r>
      <w:r>
        <w:rPr>
          <w:rFonts w:hint="eastAsia" w:ascii="宋体" w:hAnsi="宋体"/>
          <w:color w:val="FF0000"/>
          <w:sz w:val="24"/>
          <w:szCs w:val="32"/>
          <w:highlight w:val="none"/>
        </w:rPr>
        <w:t>2024年11月1</w:t>
      </w:r>
      <w:r>
        <w:rPr>
          <w:rFonts w:hint="eastAsia" w:ascii="宋体" w:hAnsi="宋体"/>
          <w:color w:val="FF0000"/>
          <w:sz w:val="24"/>
          <w:szCs w:val="32"/>
          <w:highlight w:val="none"/>
          <w:lang w:val="en-US" w:eastAsia="zh-CN"/>
        </w:rPr>
        <w:t>1</w:t>
      </w:r>
      <w:r>
        <w:rPr>
          <w:rFonts w:hint="eastAsia" w:ascii="宋体" w:hAnsi="宋体"/>
          <w:color w:val="FF0000"/>
          <w:sz w:val="24"/>
          <w:szCs w:val="32"/>
          <w:highlight w:val="none"/>
        </w:rPr>
        <w:t>日上午</w:t>
      </w:r>
      <w:r>
        <w:rPr>
          <w:rFonts w:hint="eastAsia" w:ascii="宋体" w:hAnsi="宋体"/>
          <w:color w:val="FF0000"/>
          <w:sz w:val="24"/>
          <w:szCs w:val="32"/>
          <w:highlight w:val="none"/>
          <w:lang w:val="en-US" w:eastAsia="zh-CN"/>
        </w:rPr>
        <w:t>8</w:t>
      </w:r>
      <w:r>
        <w:rPr>
          <w:rFonts w:hint="eastAsia" w:ascii="宋体" w:hAnsi="宋体"/>
          <w:color w:val="FF0000"/>
          <w:sz w:val="24"/>
          <w:szCs w:val="32"/>
          <w:highlight w:val="none"/>
        </w:rPr>
        <w:t>:</w:t>
      </w:r>
      <w:r>
        <w:rPr>
          <w:rFonts w:hint="eastAsia" w:ascii="宋体" w:hAnsi="宋体"/>
          <w:color w:val="FF0000"/>
          <w:sz w:val="24"/>
          <w:szCs w:val="32"/>
          <w:highlight w:val="none"/>
          <w:lang w:val="en-US" w:eastAsia="zh-CN"/>
        </w:rPr>
        <w:t>3</w:t>
      </w:r>
      <w:r>
        <w:rPr>
          <w:rFonts w:hint="eastAsia" w:ascii="宋体" w:hAnsi="宋体"/>
          <w:color w:val="FF0000"/>
          <w:sz w:val="24"/>
          <w:szCs w:val="32"/>
          <w:highlight w:val="none"/>
        </w:rPr>
        <w:t>0</w:t>
      </w:r>
      <w:r>
        <w:rPr>
          <w:rFonts w:hint="eastAsia" w:ascii="宋体" w:hAnsi="宋体"/>
          <w:color w:val="auto"/>
          <w:sz w:val="24"/>
          <w:szCs w:val="32"/>
          <w:highlight w:val="none"/>
        </w:rPr>
        <w:t>前</w:t>
      </w:r>
      <w:r>
        <w:rPr>
          <w:rFonts w:hint="eastAsia" w:ascii="宋体" w:hAnsi="宋体"/>
          <w:color w:val="auto"/>
          <w:sz w:val="24"/>
          <w:szCs w:val="32"/>
          <w:highlight w:val="none"/>
          <w:lang w:eastAsia="zh-CN"/>
        </w:rPr>
        <w:t>（</w:t>
      </w:r>
      <w:r>
        <w:rPr>
          <w:rFonts w:hint="eastAsia" w:ascii="宋体" w:hAnsi="宋体"/>
          <w:color w:val="auto"/>
          <w:sz w:val="24"/>
          <w:szCs w:val="32"/>
          <w:highlight w:val="none"/>
          <w:lang w:val="en-US" w:eastAsia="zh-CN"/>
        </w:rPr>
        <w:t>招标人收到投标文件的截止时间</w:t>
      </w:r>
      <w:r>
        <w:rPr>
          <w:rFonts w:hint="eastAsia" w:ascii="宋体" w:hAnsi="宋体"/>
          <w:color w:val="auto"/>
          <w:sz w:val="24"/>
          <w:szCs w:val="32"/>
          <w:highlight w:val="none"/>
          <w:lang w:eastAsia="zh-CN"/>
        </w:rPr>
        <w:t>）</w:t>
      </w:r>
      <w:r>
        <w:rPr>
          <w:rFonts w:hint="eastAsia" w:ascii="宋体" w:hAnsi="宋体"/>
          <w:color w:val="auto"/>
          <w:sz w:val="24"/>
          <w:szCs w:val="32"/>
          <w:highlight w:val="none"/>
          <w:lang w:val="en-US" w:eastAsia="zh-CN"/>
        </w:rPr>
        <w:t>邮政EMS</w:t>
      </w:r>
      <w:r>
        <w:rPr>
          <w:rFonts w:hint="eastAsia" w:ascii="宋体" w:hAnsi="宋体"/>
          <w:color w:val="auto"/>
          <w:sz w:val="24"/>
          <w:szCs w:val="32"/>
          <w:highlight w:val="none"/>
        </w:rPr>
        <w:t>寄到扬州市长征西路14号江苏省水利建设工程有限公司前二楼财物部202办公室朱丽收或现场投递</w:t>
      </w:r>
      <w:r>
        <w:rPr>
          <w:rFonts w:hint="eastAsia" w:ascii="宋体" w:hAnsi="宋体"/>
          <w:color w:val="auto"/>
          <w:sz w:val="24"/>
          <w:szCs w:val="32"/>
          <w:highlight w:val="none"/>
          <w:lang w:eastAsia="zh-CN"/>
        </w:rPr>
        <w:t>，</w:t>
      </w:r>
      <w:r>
        <w:rPr>
          <w:rFonts w:hint="eastAsia" w:ascii="宋体" w:hAnsi="宋体"/>
          <w:color w:val="auto"/>
          <w:sz w:val="24"/>
          <w:szCs w:val="32"/>
          <w:highlight w:val="none"/>
        </w:rPr>
        <w:t>现场投递的由投标人将投标文件直接递交给招标联系人朱丽。投标文件要密封，封面要盖公章，不密封或不盖公章</w:t>
      </w:r>
      <w:r>
        <w:rPr>
          <w:rFonts w:hint="eastAsia" w:ascii="宋体" w:hAnsi="宋体"/>
          <w:color w:val="auto"/>
          <w:sz w:val="24"/>
          <w:szCs w:val="32"/>
          <w:highlight w:val="none"/>
          <w:lang w:val="en-US" w:eastAsia="zh-CN"/>
        </w:rPr>
        <w:t>的投标</w:t>
      </w:r>
      <w:r>
        <w:rPr>
          <w:rFonts w:hint="eastAsia" w:ascii="宋体" w:hAnsi="宋体"/>
          <w:color w:val="auto"/>
          <w:sz w:val="24"/>
          <w:szCs w:val="32"/>
          <w:highlight w:val="none"/>
        </w:rPr>
        <w:t>无效。</w:t>
      </w:r>
      <w:r>
        <w:rPr>
          <w:rFonts w:hint="default" w:ascii="Times New Roman" w:hAnsi="Times New Roman" w:cs="Times New Roman"/>
          <w:color w:val="auto"/>
          <w:sz w:val="24"/>
          <w:szCs w:val="22"/>
          <w:highlight w:val="none"/>
        </w:rPr>
        <w:t>投标文件</w:t>
      </w:r>
      <w:r>
        <w:rPr>
          <w:rFonts w:hint="eastAsia" w:ascii="Times New Roman" w:hAnsi="Times New Roman" w:cs="Times New Roman"/>
          <w:color w:val="auto"/>
          <w:sz w:val="24"/>
          <w:szCs w:val="22"/>
          <w:highlight w:val="none"/>
          <w:lang w:val="en-US" w:eastAsia="zh-CN"/>
        </w:rPr>
        <w:t>需</w:t>
      </w:r>
      <w:r>
        <w:rPr>
          <w:rFonts w:hint="eastAsia" w:ascii="Times New Roman" w:hAnsi="Times New Roman" w:cs="Times New Roman"/>
          <w:b/>
          <w:bCs/>
          <w:color w:val="FF0000"/>
          <w:sz w:val="24"/>
          <w:szCs w:val="22"/>
          <w:highlight w:val="none"/>
          <w:lang w:val="en-US" w:eastAsia="zh-CN"/>
        </w:rPr>
        <w:t>一式两份</w:t>
      </w:r>
      <w:r>
        <w:rPr>
          <w:rFonts w:hint="eastAsia" w:ascii="Times New Roman" w:hAnsi="Times New Roman" w:cs="Times New Roman"/>
          <w:color w:val="auto"/>
          <w:sz w:val="24"/>
          <w:szCs w:val="22"/>
          <w:highlight w:val="none"/>
          <w:lang w:val="en-US" w:eastAsia="zh-CN"/>
        </w:rPr>
        <w:t>，</w:t>
      </w:r>
      <w:r>
        <w:rPr>
          <w:rFonts w:hint="default" w:ascii="Times New Roman" w:hAnsi="Times New Roman" w:cs="Times New Roman"/>
          <w:color w:val="auto"/>
          <w:sz w:val="24"/>
          <w:szCs w:val="22"/>
          <w:highlight w:val="none"/>
        </w:rPr>
        <w:t>每页均须法定代表人或其授权委托人签字并加盖单位公章。</w:t>
      </w:r>
    </w:p>
    <w:p w14:paraId="46AF6AC7">
      <w:pPr>
        <w:keepNext w:val="0"/>
        <w:keepLines w:val="0"/>
        <w:pageBreakBefore w:val="0"/>
        <w:widowControl w:val="0"/>
        <w:kinsoku/>
        <w:wordWrap/>
        <w:overflowPunct/>
        <w:topLinePunct w:val="0"/>
        <w:autoSpaceDE/>
        <w:autoSpaceDN/>
        <w:bidi w:val="0"/>
        <w:spacing w:line="327" w:lineRule="auto"/>
        <w:ind w:firstLine="482"/>
        <w:textAlignment w:val="auto"/>
        <w:rPr>
          <w:b/>
          <w:bCs/>
          <w:color w:val="auto"/>
          <w:sz w:val="24"/>
          <w:szCs w:val="22"/>
          <w:highlight w:val="none"/>
        </w:rPr>
      </w:pPr>
      <w:r>
        <w:rPr>
          <w:b/>
          <w:bCs/>
          <w:color w:val="auto"/>
          <w:sz w:val="24"/>
          <w:szCs w:val="22"/>
          <w:highlight w:val="none"/>
        </w:rPr>
        <w:t>四、投标</w:t>
      </w:r>
      <w:r>
        <w:rPr>
          <w:rFonts w:hint="eastAsia" w:ascii="Times New Roman" w:hAnsi="Times New Roman" w:eastAsia="宋体" w:cs="Times New Roman"/>
          <w:b/>
          <w:bCs/>
          <w:color w:val="auto"/>
          <w:sz w:val="24"/>
          <w:szCs w:val="24"/>
          <w:highlight w:val="none"/>
          <w:lang w:val="en-US" w:eastAsia="zh-CN"/>
        </w:rPr>
        <w:t>保证金</w:t>
      </w:r>
      <w:r>
        <w:rPr>
          <w:b/>
          <w:bCs/>
          <w:color w:val="auto"/>
          <w:sz w:val="24"/>
          <w:szCs w:val="22"/>
          <w:highlight w:val="none"/>
        </w:rPr>
        <w:t>、开标</w:t>
      </w:r>
      <w:r>
        <w:rPr>
          <w:rFonts w:hint="eastAsia"/>
          <w:b/>
          <w:bCs/>
          <w:color w:val="auto"/>
          <w:sz w:val="24"/>
          <w:szCs w:val="22"/>
          <w:highlight w:val="none"/>
          <w:lang w:val="en-US" w:eastAsia="zh-CN"/>
        </w:rPr>
        <w:t>时间</w:t>
      </w:r>
      <w:r>
        <w:rPr>
          <w:b/>
          <w:bCs/>
          <w:color w:val="auto"/>
          <w:sz w:val="24"/>
          <w:szCs w:val="22"/>
          <w:highlight w:val="none"/>
        </w:rPr>
        <w:t>地点</w:t>
      </w:r>
    </w:p>
    <w:p w14:paraId="2FFEA524">
      <w:pPr>
        <w:keepNext w:val="0"/>
        <w:keepLines w:val="0"/>
        <w:pageBreakBefore w:val="0"/>
        <w:widowControl w:val="0"/>
        <w:kinsoku/>
        <w:wordWrap/>
        <w:overflowPunct/>
        <w:topLinePunct w:val="0"/>
        <w:autoSpaceDE/>
        <w:autoSpaceDN/>
        <w:bidi w:val="0"/>
        <w:spacing w:line="327" w:lineRule="auto"/>
        <w:ind w:firstLine="482"/>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投标</w:t>
      </w:r>
      <w:r>
        <w:rPr>
          <w:rFonts w:hint="eastAsia" w:ascii="Times New Roman" w:hAnsi="Times New Roman" w:eastAsia="宋体" w:cs="Times New Roman"/>
          <w:b/>
          <w:bCs/>
          <w:color w:val="auto"/>
          <w:sz w:val="24"/>
          <w:szCs w:val="24"/>
          <w:highlight w:val="none"/>
          <w:lang w:val="en-US" w:eastAsia="zh-CN"/>
        </w:rPr>
        <w:t>保证金</w:t>
      </w:r>
    </w:p>
    <w:p w14:paraId="79BCB686">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请各投标人需在</w:t>
      </w:r>
      <w:r>
        <w:rPr>
          <w:rFonts w:hint="eastAsia" w:ascii="Times New Roman" w:hAnsi="Times New Roman"/>
          <w:color w:val="auto"/>
          <w:sz w:val="24"/>
          <w:szCs w:val="24"/>
          <w:highlight w:val="none"/>
        </w:rPr>
        <w:t>2024年</w:t>
      </w:r>
      <w:r>
        <w:rPr>
          <w:rFonts w:hint="eastAsia" w:ascii="Times New Roman" w:hAnsi="Times New Roman"/>
          <w:color w:val="FF0000"/>
          <w:sz w:val="24"/>
          <w:szCs w:val="24"/>
          <w:highlight w:val="none"/>
          <w:lang w:val="en-US" w:eastAsia="zh-CN"/>
        </w:rPr>
        <w:t>11</w:t>
      </w:r>
      <w:r>
        <w:rPr>
          <w:rFonts w:hint="eastAsia" w:ascii="Times New Roman" w:hAnsi="Times New Roman"/>
          <w:color w:val="FF0000"/>
          <w:sz w:val="24"/>
          <w:szCs w:val="24"/>
          <w:highlight w:val="none"/>
          <w:lang w:eastAsia="zh-CN"/>
        </w:rPr>
        <w:t>月</w:t>
      </w:r>
      <w:r>
        <w:rPr>
          <w:rFonts w:hint="eastAsia" w:ascii="Times New Roman" w:hAnsi="Times New Roman"/>
          <w:color w:val="FF0000"/>
          <w:sz w:val="24"/>
          <w:szCs w:val="24"/>
          <w:highlight w:val="none"/>
          <w:lang w:val="en-US" w:eastAsia="zh-CN"/>
        </w:rPr>
        <w:t>11日上午8:00</w:t>
      </w:r>
      <w:r>
        <w:rPr>
          <w:rFonts w:ascii="Times New Roman" w:hAnsi="Times New Roman"/>
          <w:color w:val="auto"/>
          <w:sz w:val="24"/>
          <w:szCs w:val="24"/>
          <w:highlight w:val="none"/>
        </w:rPr>
        <w:t>前从单位基本账户将投标保证金</w:t>
      </w:r>
      <w:r>
        <w:rPr>
          <w:rFonts w:hint="eastAsia" w:ascii="Times New Roman" w:hAnsi="Times New Roman"/>
          <w:color w:val="auto"/>
          <w:sz w:val="24"/>
          <w:szCs w:val="24"/>
          <w:highlight w:val="none"/>
          <w:lang w:val="en-US" w:eastAsia="zh-CN"/>
        </w:rPr>
        <w:t>人民币</w:t>
      </w:r>
      <w:r>
        <w:rPr>
          <w:rFonts w:hint="eastAsia" w:ascii="Times New Roman" w:hAnsi="Times New Roman"/>
          <w:b/>
          <w:bCs/>
          <w:color w:val="auto"/>
          <w:sz w:val="24"/>
          <w:szCs w:val="24"/>
          <w:highlight w:val="none"/>
          <w:lang w:val="en-US" w:eastAsia="zh-CN"/>
        </w:rPr>
        <w:t>贰拾万元</w:t>
      </w:r>
      <w:r>
        <w:rPr>
          <w:rFonts w:hint="eastAsia" w:ascii="Times New Roman" w:hAnsi="Times New Roman"/>
          <w:color w:val="auto"/>
          <w:sz w:val="24"/>
          <w:szCs w:val="24"/>
          <w:highlight w:val="none"/>
          <w:lang w:val="en-US" w:eastAsia="zh-CN"/>
        </w:rPr>
        <w:t>整</w:t>
      </w:r>
      <w:r>
        <w:rPr>
          <w:rFonts w:ascii="Times New Roman" w:hAnsi="Times New Roman"/>
          <w:color w:val="auto"/>
          <w:sz w:val="24"/>
          <w:szCs w:val="24"/>
          <w:highlight w:val="none"/>
        </w:rPr>
        <w:t>汇入我公司银行账户，汇款备注：</w:t>
      </w:r>
      <w:r>
        <w:rPr>
          <w:rFonts w:hint="eastAsia" w:ascii="Times New Roman" w:hAnsi="Times New Roman"/>
          <w:b/>
          <w:bCs/>
          <w:color w:val="auto"/>
          <w:sz w:val="24"/>
          <w:szCs w:val="24"/>
          <w:highlight w:val="none"/>
          <w:lang w:val="en-US" w:eastAsia="zh-CN"/>
        </w:rPr>
        <w:t>滨海枢纽二期碎石采购投标保证金</w:t>
      </w:r>
      <w:r>
        <w:rPr>
          <w:rFonts w:ascii="Times New Roman" w:hAnsi="Times New Roman"/>
          <w:color w:val="auto"/>
          <w:sz w:val="24"/>
          <w:szCs w:val="24"/>
          <w:highlight w:val="none"/>
        </w:rPr>
        <w:t>。未中标单位的投标保证金将在7个工作日内归还（不计利息），中标人的投标保证金凭已签订的合同和履约保证金（具体金额见后附的格式合同相关条款）已到账的银行收款凭证退还。投标保证金汇入账户：</w:t>
      </w:r>
    </w:p>
    <w:p w14:paraId="0E938018">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户名：江苏省水利建设工程有限公司</w:t>
      </w:r>
    </w:p>
    <w:p w14:paraId="25C33377">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银行：中国建设</w:t>
      </w:r>
      <w:r>
        <w:rPr>
          <w:rFonts w:hint="eastAsia" w:ascii="宋体" w:hAnsi="宋体" w:eastAsia="宋体"/>
          <w:color w:val="000000"/>
          <w:sz w:val="24"/>
          <w:szCs w:val="24"/>
        </w:rPr>
        <w:t>银行</w:t>
      </w:r>
      <w:r>
        <w:rPr>
          <w:rFonts w:ascii="Times New Roman" w:hAnsi="Times New Roman"/>
          <w:color w:val="auto"/>
          <w:sz w:val="24"/>
          <w:szCs w:val="24"/>
          <w:highlight w:val="none"/>
        </w:rPr>
        <w:t>扬州琼花支行</w:t>
      </w:r>
    </w:p>
    <w:p w14:paraId="7F65688D">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账号：</w:t>
      </w:r>
      <w:r>
        <w:rPr>
          <w:rFonts w:hint="eastAsia" w:ascii="宋体" w:hAnsi="宋体" w:eastAsia="宋体"/>
          <w:color w:val="000000"/>
          <w:sz w:val="24"/>
          <w:szCs w:val="24"/>
        </w:rPr>
        <w:t>32001745736050488688</w:t>
      </w:r>
    </w:p>
    <w:p w14:paraId="3A173B27">
      <w:pPr>
        <w:keepNext w:val="0"/>
        <w:keepLines w:val="0"/>
        <w:pageBreakBefore w:val="0"/>
        <w:widowControl w:val="0"/>
        <w:kinsoku/>
        <w:wordWrap/>
        <w:overflowPunct/>
        <w:topLinePunct w:val="0"/>
        <w:autoSpaceDE/>
        <w:autoSpaceDN/>
        <w:bidi w:val="0"/>
        <w:spacing w:line="327" w:lineRule="auto"/>
        <w:ind w:firstLine="482"/>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w:t>
      </w:r>
      <w:r>
        <w:rPr>
          <w:rFonts w:hint="default" w:ascii="Times New Roman" w:hAnsi="Times New Roman" w:eastAsia="宋体" w:cs="Times New Roman"/>
          <w:b/>
          <w:bCs/>
          <w:color w:val="auto"/>
          <w:sz w:val="24"/>
          <w:szCs w:val="24"/>
          <w:highlight w:val="none"/>
          <w:lang w:val="en-US" w:eastAsia="zh-CN"/>
        </w:rPr>
        <w:t>时间</w:t>
      </w:r>
      <w:r>
        <w:rPr>
          <w:rFonts w:hint="default" w:ascii="Times New Roman" w:hAnsi="Times New Roman" w:eastAsia="宋体" w:cs="Times New Roman"/>
          <w:b/>
          <w:bCs/>
          <w:color w:val="auto"/>
          <w:kern w:val="2"/>
          <w:sz w:val="24"/>
          <w:szCs w:val="24"/>
          <w:highlight w:val="none"/>
          <w:lang w:val="en-US" w:eastAsia="zh-CN" w:bidi="ar-SA"/>
        </w:rPr>
        <w:t>及地点</w:t>
      </w:r>
    </w:p>
    <w:p w14:paraId="0F9B68F6">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color w:val="auto"/>
          <w:kern w:val="2"/>
          <w:sz w:val="24"/>
          <w:szCs w:val="24"/>
          <w:highlight w:val="none"/>
          <w:lang w:val="en-US" w:eastAsia="zh-CN" w:bidi="ar-SA"/>
        </w:rPr>
        <w:t>招标人于</w:t>
      </w:r>
      <w:r>
        <w:rPr>
          <w:rFonts w:hint="eastAsia" w:ascii="Times New Roman" w:hAnsi="Times New Roman"/>
          <w:color w:val="auto"/>
          <w:sz w:val="24"/>
          <w:szCs w:val="24"/>
          <w:highlight w:val="none"/>
        </w:rPr>
        <w:t>2024年</w:t>
      </w:r>
      <w:r>
        <w:rPr>
          <w:rFonts w:hint="eastAsia" w:ascii="Times New Roman" w:hAnsi="Times New Roman"/>
          <w:color w:val="FF0000"/>
          <w:sz w:val="24"/>
          <w:szCs w:val="24"/>
          <w:highlight w:val="none"/>
          <w:lang w:val="en-US" w:eastAsia="zh-CN"/>
        </w:rPr>
        <w:t>11</w:t>
      </w:r>
      <w:r>
        <w:rPr>
          <w:rFonts w:hint="eastAsia" w:ascii="Times New Roman" w:hAnsi="Times New Roman"/>
          <w:color w:val="FF0000"/>
          <w:sz w:val="24"/>
          <w:szCs w:val="24"/>
          <w:highlight w:val="none"/>
          <w:lang w:eastAsia="zh-CN"/>
        </w:rPr>
        <w:t>月</w:t>
      </w:r>
      <w:r>
        <w:rPr>
          <w:rFonts w:hint="eastAsia" w:ascii="Times New Roman" w:hAnsi="Times New Roman"/>
          <w:color w:val="FF0000"/>
          <w:sz w:val="24"/>
          <w:szCs w:val="24"/>
          <w:highlight w:val="none"/>
          <w:lang w:val="en-US" w:eastAsia="zh-CN"/>
        </w:rPr>
        <w:t>11</w:t>
      </w:r>
      <w:r>
        <w:rPr>
          <w:rFonts w:hint="eastAsia" w:ascii="Times New Roman" w:hAnsi="Times New Roman"/>
          <w:color w:val="FF0000"/>
          <w:sz w:val="24"/>
          <w:szCs w:val="24"/>
          <w:highlight w:val="none"/>
          <w:lang w:eastAsia="zh-CN"/>
        </w:rPr>
        <w:t>日</w:t>
      </w:r>
      <w:r>
        <w:rPr>
          <w:rFonts w:hint="eastAsia" w:ascii="Times New Roman" w:hAnsi="Times New Roman"/>
          <w:color w:val="FF0000"/>
          <w:sz w:val="24"/>
          <w:szCs w:val="24"/>
          <w:highlight w:val="none"/>
          <w:lang w:val="en-US" w:eastAsia="zh-CN"/>
        </w:rPr>
        <w:t>上午8:30</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扬州市长征西路14号</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开标</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地点在公司五楼会议室</w:t>
      </w:r>
      <w:r>
        <w:rPr>
          <w:rFonts w:hint="default" w:ascii="Times New Roman" w:hAnsi="Times New Roman" w:eastAsia="宋体" w:cs="Times New Roman"/>
          <w:color w:val="auto"/>
          <w:sz w:val="24"/>
          <w:szCs w:val="24"/>
          <w:highlight w:val="none"/>
        </w:rPr>
        <w:t>。</w:t>
      </w:r>
    </w:p>
    <w:p w14:paraId="441E4E60">
      <w:pPr>
        <w:keepNext w:val="0"/>
        <w:keepLines w:val="0"/>
        <w:pageBreakBefore w:val="0"/>
        <w:widowControl w:val="0"/>
        <w:kinsoku/>
        <w:wordWrap/>
        <w:overflowPunct/>
        <w:topLinePunct w:val="0"/>
        <w:autoSpaceDE/>
        <w:autoSpaceDN/>
        <w:bidi w:val="0"/>
        <w:spacing w:line="327" w:lineRule="auto"/>
        <w:ind w:firstLine="482"/>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五、</w:t>
      </w:r>
      <w:r>
        <w:rPr>
          <w:rFonts w:hint="default" w:ascii="Times New Roman" w:hAnsi="Times New Roman" w:eastAsia="宋体" w:cs="Times New Roman"/>
          <w:b/>
          <w:bCs/>
          <w:color w:val="auto"/>
          <w:kern w:val="2"/>
          <w:sz w:val="24"/>
          <w:szCs w:val="24"/>
          <w:highlight w:val="none"/>
          <w:lang w:val="en-US" w:eastAsia="zh-CN" w:bidi="ar-SA"/>
        </w:rPr>
        <w:t>供货</w:t>
      </w:r>
      <w:r>
        <w:rPr>
          <w:rFonts w:ascii="Times New Roman" w:hAnsi="Times New Roman"/>
          <w:b/>
          <w:bCs/>
          <w:color w:val="auto"/>
          <w:sz w:val="24"/>
          <w:szCs w:val="24"/>
          <w:highlight w:val="none"/>
        </w:rPr>
        <w:t>内容及要求</w:t>
      </w:r>
    </w:p>
    <w:p w14:paraId="406B5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rPr>
        <w:t>规格及暂定用量</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157"/>
        <w:gridCol w:w="1226"/>
        <w:gridCol w:w="816"/>
        <w:gridCol w:w="1275"/>
        <w:gridCol w:w="2002"/>
        <w:gridCol w:w="2177"/>
      </w:tblGrid>
      <w:tr w14:paraId="7420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14:paraId="2BCAF95D">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品名</w:t>
            </w:r>
          </w:p>
        </w:tc>
        <w:tc>
          <w:tcPr>
            <w:tcW w:w="1157" w:type="dxa"/>
            <w:vAlign w:val="center"/>
          </w:tcPr>
          <w:p w14:paraId="18CEE48C">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rPr>
              <w:t>规格</w:t>
            </w:r>
            <w:r>
              <w:rPr>
                <w:rFonts w:hint="eastAsia" w:ascii="Times New Roman" w:hAnsi="Times New Roman" w:eastAsiaTheme="minorEastAsia"/>
                <w:color w:val="auto"/>
                <w:sz w:val="21"/>
                <w:szCs w:val="21"/>
                <w:highlight w:val="none"/>
                <w:lang w:val="en-US" w:eastAsia="zh-CN"/>
              </w:rPr>
              <w:t>(mm)</w:t>
            </w:r>
          </w:p>
        </w:tc>
        <w:tc>
          <w:tcPr>
            <w:tcW w:w="1226" w:type="dxa"/>
            <w:tcBorders>
              <w:right w:val="single" w:color="auto" w:sz="4" w:space="0"/>
            </w:tcBorders>
            <w:vAlign w:val="center"/>
          </w:tcPr>
          <w:p w14:paraId="440FE6B9">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产地</w:t>
            </w:r>
          </w:p>
        </w:tc>
        <w:tc>
          <w:tcPr>
            <w:tcW w:w="816" w:type="dxa"/>
            <w:tcBorders>
              <w:right w:val="single" w:color="auto" w:sz="4" w:space="0"/>
            </w:tcBorders>
            <w:vAlign w:val="center"/>
          </w:tcPr>
          <w:p w14:paraId="44843DBD">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品牌</w:t>
            </w:r>
          </w:p>
        </w:tc>
        <w:tc>
          <w:tcPr>
            <w:tcW w:w="1275" w:type="dxa"/>
            <w:tcBorders>
              <w:top w:val="single" w:color="auto" w:sz="4" w:space="0"/>
              <w:left w:val="single" w:color="auto" w:sz="4" w:space="0"/>
              <w:right w:val="single" w:color="auto" w:sz="4" w:space="0"/>
            </w:tcBorders>
            <w:vAlign w:val="center"/>
          </w:tcPr>
          <w:p w14:paraId="6F6C4A98">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rPr>
              <w:t>暂定数量</w:t>
            </w:r>
            <w:r>
              <w:rPr>
                <w:rFonts w:hint="eastAsia" w:ascii="Times New Roman" w:hAnsi="Times New Roman" w:eastAsiaTheme="minorEastAsia"/>
                <w:color w:val="auto"/>
                <w:sz w:val="21"/>
                <w:szCs w:val="21"/>
                <w:highlight w:val="none"/>
                <w:lang w:val="en-US" w:eastAsia="zh-CN"/>
              </w:rPr>
              <w:t>(</w:t>
            </w:r>
            <w:r>
              <w:rPr>
                <w:rFonts w:hint="default" w:ascii="Times New Roman" w:hAnsi="Times New Roman" w:eastAsiaTheme="minorEastAsia"/>
                <w:color w:val="auto"/>
                <w:sz w:val="21"/>
                <w:szCs w:val="21"/>
                <w:highlight w:val="none"/>
              </w:rPr>
              <w:t>t</w:t>
            </w:r>
            <w:r>
              <w:rPr>
                <w:rFonts w:hint="eastAsia" w:ascii="Times New Roman" w:hAnsi="Times New Roman" w:eastAsiaTheme="minorEastAsia"/>
                <w:color w:val="auto"/>
                <w:sz w:val="21"/>
                <w:szCs w:val="21"/>
                <w:highlight w:val="none"/>
                <w:lang w:val="en-US" w:eastAsia="zh-CN"/>
              </w:rPr>
              <w:t>)</w:t>
            </w:r>
          </w:p>
        </w:tc>
        <w:tc>
          <w:tcPr>
            <w:tcW w:w="2002" w:type="dxa"/>
            <w:tcBorders>
              <w:top w:val="single" w:color="auto" w:sz="4" w:space="0"/>
              <w:left w:val="single" w:color="auto" w:sz="4" w:space="0"/>
              <w:right w:val="single" w:color="auto" w:sz="4" w:space="0"/>
            </w:tcBorders>
            <w:vAlign w:val="center"/>
          </w:tcPr>
          <w:p w14:paraId="4ED1FEFA">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最高限价（元/吨）</w:t>
            </w:r>
          </w:p>
        </w:tc>
        <w:tc>
          <w:tcPr>
            <w:tcW w:w="2177" w:type="dxa"/>
            <w:tcBorders>
              <w:top w:val="single" w:color="auto" w:sz="4" w:space="0"/>
              <w:left w:val="single" w:color="auto" w:sz="4" w:space="0"/>
              <w:right w:val="single" w:color="auto" w:sz="4" w:space="0"/>
            </w:tcBorders>
            <w:vAlign w:val="center"/>
          </w:tcPr>
          <w:p w14:paraId="4B6256B2">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备注</w:t>
            </w:r>
          </w:p>
        </w:tc>
      </w:tr>
      <w:tr w14:paraId="3DD4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14:paraId="36029C87">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157" w:type="dxa"/>
            <w:vAlign w:val="center"/>
          </w:tcPr>
          <w:p w14:paraId="11D51B5D">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20-40</w:t>
            </w:r>
          </w:p>
        </w:tc>
        <w:tc>
          <w:tcPr>
            <w:tcW w:w="1226" w:type="dxa"/>
            <w:vAlign w:val="center"/>
          </w:tcPr>
          <w:p w14:paraId="26D48246">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安徽池州</w:t>
            </w:r>
          </w:p>
        </w:tc>
        <w:tc>
          <w:tcPr>
            <w:tcW w:w="816" w:type="dxa"/>
            <w:vAlign w:val="center"/>
          </w:tcPr>
          <w:p w14:paraId="11E12E5B">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275" w:type="dxa"/>
            <w:vAlign w:val="center"/>
          </w:tcPr>
          <w:p w14:paraId="056631B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b w:val="0"/>
                <w:bCs w:val="0"/>
                <w:color w:val="auto"/>
                <w:sz w:val="21"/>
                <w:szCs w:val="21"/>
                <w:highlight w:val="none"/>
                <w:lang w:val="en-US" w:eastAsia="zh-CN"/>
              </w:rPr>
              <w:t>60000</w:t>
            </w:r>
          </w:p>
        </w:tc>
        <w:tc>
          <w:tcPr>
            <w:tcW w:w="2002" w:type="dxa"/>
            <w:vAlign w:val="center"/>
          </w:tcPr>
          <w:p w14:paraId="13E9683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100</w:t>
            </w:r>
          </w:p>
        </w:tc>
        <w:tc>
          <w:tcPr>
            <w:tcW w:w="2177" w:type="dxa"/>
            <w:vAlign w:val="center"/>
          </w:tcPr>
          <w:p w14:paraId="6243855F">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lang w:val="en-US" w:eastAsia="zh-CN"/>
              </w:rPr>
            </w:pPr>
          </w:p>
        </w:tc>
      </w:tr>
      <w:tr w14:paraId="1CDA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14:paraId="34F02006">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157" w:type="dxa"/>
            <w:vAlign w:val="center"/>
          </w:tcPr>
          <w:p w14:paraId="7946ADC2">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5-20</w:t>
            </w:r>
          </w:p>
        </w:tc>
        <w:tc>
          <w:tcPr>
            <w:tcW w:w="1226" w:type="dxa"/>
            <w:vAlign w:val="center"/>
          </w:tcPr>
          <w:p w14:paraId="49545FBB">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安徽池州</w:t>
            </w:r>
          </w:p>
        </w:tc>
        <w:tc>
          <w:tcPr>
            <w:tcW w:w="816" w:type="dxa"/>
            <w:vAlign w:val="center"/>
          </w:tcPr>
          <w:p w14:paraId="497A1E21">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1"/>
                <w:szCs w:val="21"/>
                <w:highlight w:val="none"/>
                <w:lang w:val="en-US" w:eastAsia="zh-CN" w:bidi="ar-SA"/>
              </w:rPr>
            </w:pPr>
          </w:p>
        </w:tc>
        <w:tc>
          <w:tcPr>
            <w:tcW w:w="1275" w:type="dxa"/>
            <w:vAlign w:val="center"/>
          </w:tcPr>
          <w:p w14:paraId="5A8A06F7">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40000</w:t>
            </w:r>
          </w:p>
        </w:tc>
        <w:tc>
          <w:tcPr>
            <w:tcW w:w="2002" w:type="dxa"/>
            <w:vAlign w:val="center"/>
          </w:tcPr>
          <w:p w14:paraId="786D2ED5">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color w:val="auto"/>
                <w:sz w:val="21"/>
                <w:szCs w:val="21"/>
                <w:highlight w:val="none"/>
                <w:lang w:val="en-US" w:eastAsia="zh-CN"/>
              </w:rPr>
              <w:t>90</w:t>
            </w:r>
          </w:p>
        </w:tc>
        <w:tc>
          <w:tcPr>
            <w:tcW w:w="2177" w:type="dxa"/>
            <w:vAlign w:val="center"/>
          </w:tcPr>
          <w:p w14:paraId="0DE55585">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lang w:val="en-US" w:eastAsia="zh-CN"/>
              </w:rPr>
            </w:pPr>
          </w:p>
        </w:tc>
      </w:tr>
    </w:tbl>
    <w:p w14:paraId="2C0E2AFE">
      <w:pPr>
        <w:keepNext w:val="0"/>
        <w:keepLines w:val="0"/>
        <w:pageBreakBefore w:val="0"/>
        <w:shd w:val="clear" w:color="auto" w:fill="FFFFFF"/>
        <w:kinsoku/>
        <w:wordWrap/>
        <w:overflowPunct/>
        <w:topLinePunct w:val="0"/>
        <w:autoSpaceDE/>
        <w:autoSpaceDN/>
        <w:bidi w:val="0"/>
        <w:spacing w:line="360" w:lineRule="auto"/>
        <w:ind w:left="0" w:leftChars="0" w:firstLine="501" w:firstLineChars="208"/>
        <w:textAlignment w:val="auto"/>
        <w:rPr>
          <w:rFonts w:hint="eastAsia" w:ascii="宋体" w:hAnsi="宋体" w:eastAsia="宋体" w:cs="宋体"/>
          <w:b/>
          <w:bCs/>
          <w:color w:val="auto"/>
          <w:sz w:val="24"/>
          <w:szCs w:val="24"/>
          <w:lang w:eastAsia="zh-Hans"/>
        </w:rPr>
      </w:pPr>
      <w:r>
        <w:rPr>
          <w:rFonts w:hint="eastAsia" w:ascii="宋体" w:hAnsi="宋体" w:eastAsia="宋体" w:cs="宋体"/>
          <w:b/>
          <w:bCs/>
          <w:color w:val="auto"/>
          <w:sz w:val="24"/>
          <w:szCs w:val="24"/>
          <w:lang w:eastAsia="zh-Hans"/>
        </w:rPr>
        <w:t>上述</w:t>
      </w:r>
      <w:r>
        <w:rPr>
          <w:rFonts w:hint="eastAsia" w:ascii="宋体" w:hAnsi="宋体" w:cs="宋体"/>
          <w:b/>
          <w:bCs/>
          <w:color w:val="auto"/>
          <w:sz w:val="24"/>
          <w:szCs w:val="24"/>
          <w:lang w:val="en-US" w:eastAsia="zh-CN"/>
        </w:rPr>
        <w:t>最高</w:t>
      </w:r>
      <w:r>
        <w:rPr>
          <w:rFonts w:hint="eastAsia" w:ascii="宋体" w:hAnsi="宋体" w:eastAsia="宋体" w:cs="宋体"/>
          <w:b/>
          <w:bCs/>
          <w:color w:val="auto"/>
          <w:sz w:val="24"/>
          <w:szCs w:val="24"/>
          <w:lang w:eastAsia="zh-Hans"/>
        </w:rPr>
        <w:t>限价</w:t>
      </w:r>
      <w:r>
        <w:rPr>
          <w:rFonts w:hint="eastAsia" w:ascii="宋体" w:hAnsi="宋体" w:cs="宋体"/>
          <w:b/>
          <w:bCs/>
          <w:color w:val="auto"/>
          <w:sz w:val="24"/>
          <w:szCs w:val="24"/>
          <w:lang w:val="en-US" w:eastAsia="zh-CN"/>
        </w:rPr>
        <w:t>100</w:t>
      </w:r>
      <w:r>
        <w:rPr>
          <w:rFonts w:hint="eastAsia" w:ascii="宋体" w:hAnsi="宋体" w:eastAsia="宋体" w:cs="宋体"/>
          <w:b/>
          <w:bCs/>
          <w:color w:val="auto"/>
          <w:sz w:val="24"/>
          <w:szCs w:val="24"/>
          <w:lang w:eastAsia="zh-Hans"/>
        </w:rPr>
        <w:t>元/吨中含税率为</w:t>
      </w:r>
      <w:r>
        <w:rPr>
          <w:rFonts w:hint="eastAsia" w:ascii="宋体" w:hAnsi="宋体" w:cs="宋体"/>
          <w:b/>
          <w:bCs/>
          <w:color w:val="auto"/>
          <w:sz w:val="24"/>
          <w:szCs w:val="24"/>
          <w:lang w:val="en-US" w:eastAsia="zh-CN"/>
        </w:rPr>
        <w:t>13</w:t>
      </w:r>
      <w:r>
        <w:rPr>
          <w:rFonts w:hint="eastAsia" w:ascii="宋体" w:hAnsi="宋体" w:eastAsia="宋体" w:cs="宋体"/>
          <w:b/>
          <w:bCs/>
          <w:color w:val="auto"/>
          <w:sz w:val="24"/>
          <w:szCs w:val="24"/>
          <w:lang w:eastAsia="zh-Hans"/>
        </w:rPr>
        <w:t>%</w:t>
      </w:r>
      <w:r>
        <w:rPr>
          <w:rFonts w:hint="eastAsia" w:ascii="宋体" w:hAnsi="宋体" w:cs="宋体"/>
          <w:b/>
          <w:bCs/>
          <w:color w:val="auto"/>
          <w:sz w:val="24"/>
          <w:szCs w:val="24"/>
          <w:lang w:val="en-US" w:eastAsia="zh-CN"/>
        </w:rPr>
        <w:t>的</w:t>
      </w:r>
      <w:r>
        <w:rPr>
          <w:rFonts w:hint="eastAsia" w:ascii="宋体" w:hAnsi="宋体" w:eastAsia="宋体" w:cs="宋体"/>
          <w:b/>
          <w:bCs/>
          <w:color w:val="auto"/>
          <w:sz w:val="24"/>
          <w:szCs w:val="24"/>
          <w:lang w:eastAsia="zh-Hans"/>
        </w:rPr>
        <w:t>增值税，不含增值税的限价单价为</w:t>
      </w:r>
      <w:r>
        <w:rPr>
          <w:rFonts w:hint="eastAsia" w:ascii="宋体" w:hAnsi="宋体" w:cs="宋体"/>
          <w:b/>
          <w:bCs/>
          <w:color w:val="auto"/>
          <w:sz w:val="24"/>
          <w:szCs w:val="24"/>
          <w:lang w:val="en-US" w:eastAsia="zh-CN"/>
        </w:rPr>
        <w:t>88.50</w:t>
      </w:r>
      <w:r>
        <w:rPr>
          <w:rFonts w:hint="eastAsia" w:ascii="宋体" w:hAnsi="宋体" w:eastAsia="宋体" w:cs="宋体"/>
          <w:b/>
          <w:bCs/>
          <w:color w:val="auto"/>
          <w:sz w:val="24"/>
          <w:szCs w:val="24"/>
          <w:lang w:eastAsia="zh-Hans"/>
        </w:rPr>
        <w:t>元/吨，超过限价的投标为无效标。</w:t>
      </w:r>
    </w:p>
    <w:p w14:paraId="3C66A599">
      <w:pPr>
        <w:keepNext w:val="0"/>
        <w:keepLines w:val="0"/>
        <w:pageBreakBefore w:val="0"/>
        <w:shd w:val="clear" w:color="auto" w:fill="FFFFFF"/>
        <w:kinsoku/>
        <w:wordWrap/>
        <w:overflowPunct/>
        <w:topLinePunct w:val="0"/>
        <w:autoSpaceDE/>
        <w:autoSpaceDN/>
        <w:bidi w:val="0"/>
        <w:spacing w:line="360" w:lineRule="auto"/>
        <w:ind w:left="0" w:leftChars="0" w:firstLine="501" w:firstLineChars="208"/>
        <w:textAlignment w:val="auto"/>
        <w:rPr>
          <w:rFonts w:hint="eastAsia" w:ascii="宋体" w:hAnsi="宋体" w:eastAsia="宋体" w:cs="宋体"/>
          <w:b/>
          <w:bCs/>
          <w:color w:val="auto"/>
          <w:sz w:val="24"/>
          <w:szCs w:val="24"/>
          <w:lang w:eastAsia="zh-Hans"/>
        </w:rPr>
      </w:pPr>
      <w:r>
        <w:rPr>
          <w:rFonts w:hint="eastAsia" w:ascii="宋体" w:hAnsi="宋体" w:eastAsia="宋体" w:cs="宋体"/>
          <w:b/>
          <w:bCs/>
          <w:color w:val="auto"/>
          <w:sz w:val="24"/>
          <w:szCs w:val="24"/>
          <w:lang w:eastAsia="zh-Hans"/>
        </w:rPr>
        <w:t>上述</w:t>
      </w:r>
      <w:r>
        <w:rPr>
          <w:rFonts w:hint="eastAsia" w:ascii="宋体" w:hAnsi="宋体" w:cs="宋体"/>
          <w:b/>
          <w:bCs/>
          <w:color w:val="auto"/>
          <w:sz w:val="24"/>
          <w:szCs w:val="24"/>
          <w:lang w:val="en-US" w:eastAsia="zh-CN"/>
        </w:rPr>
        <w:t>最高</w:t>
      </w:r>
      <w:r>
        <w:rPr>
          <w:rFonts w:hint="eastAsia" w:ascii="宋体" w:hAnsi="宋体" w:eastAsia="宋体" w:cs="宋体"/>
          <w:b/>
          <w:bCs/>
          <w:color w:val="auto"/>
          <w:sz w:val="24"/>
          <w:szCs w:val="24"/>
          <w:lang w:eastAsia="zh-Hans"/>
        </w:rPr>
        <w:t>限价</w:t>
      </w:r>
      <w:r>
        <w:rPr>
          <w:rFonts w:hint="eastAsia" w:ascii="宋体" w:hAnsi="宋体" w:cs="宋体"/>
          <w:b/>
          <w:bCs/>
          <w:color w:val="auto"/>
          <w:sz w:val="24"/>
          <w:szCs w:val="24"/>
          <w:lang w:val="en-US" w:eastAsia="zh-CN"/>
        </w:rPr>
        <w:t>90</w:t>
      </w:r>
      <w:r>
        <w:rPr>
          <w:rFonts w:hint="eastAsia" w:ascii="宋体" w:hAnsi="宋体" w:eastAsia="宋体" w:cs="宋体"/>
          <w:b/>
          <w:bCs/>
          <w:color w:val="auto"/>
          <w:sz w:val="24"/>
          <w:szCs w:val="24"/>
          <w:lang w:eastAsia="zh-Hans"/>
        </w:rPr>
        <w:t>元/吨中含税率为</w:t>
      </w:r>
      <w:r>
        <w:rPr>
          <w:rFonts w:hint="eastAsia" w:ascii="宋体" w:hAnsi="宋体" w:cs="宋体"/>
          <w:b/>
          <w:bCs/>
          <w:color w:val="auto"/>
          <w:sz w:val="24"/>
          <w:szCs w:val="24"/>
          <w:lang w:val="en-US" w:eastAsia="zh-CN"/>
        </w:rPr>
        <w:t>13</w:t>
      </w:r>
      <w:r>
        <w:rPr>
          <w:rFonts w:hint="eastAsia" w:ascii="宋体" w:hAnsi="宋体" w:eastAsia="宋体" w:cs="宋体"/>
          <w:b/>
          <w:bCs/>
          <w:color w:val="auto"/>
          <w:sz w:val="24"/>
          <w:szCs w:val="24"/>
          <w:lang w:eastAsia="zh-Hans"/>
        </w:rPr>
        <w:t>%</w:t>
      </w:r>
      <w:r>
        <w:rPr>
          <w:rFonts w:hint="eastAsia" w:ascii="宋体" w:hAnsi="宋体" w:cs="宋体"/>
          <w:b/>
          <w:bCs/>
          <w:color w:val="auto"/>
          <w:sz w:val="24"/>
          <w:szCs w:val="24"/>
          <w:lang w:val="en-US" w:eastAsia="zh-CN"/>
        </w:rPr>
        <w:t>的</w:t>
      </w:r>
      <w:r>
        <w:rPr>
          <w:rFonts w:hint="eastAsia" w:ascii="宋体" w:hAnsi="宋体" w:eastAsia="宋体" w:cs="宋体"/>
          <w:b/>
          <w:bCs/>
          <w:color w:val="auto"/>
          <w:sz w:val="24"/>
          <w:szCs w:val="24"/>
          <w:lang w:eastAsia="zh-Hans"/>
        </w:rPr>
        <w:t>增值税，不含增值税的限价单价为</w:t>
      </w:r>
      <w:r>
        <w:rPr>
          <w:rFonts w:hint="eastAsia" w:ascii="宋体" w:hAnsi="宋体" w:cs="宋体"/>
          <w:b/>
          <w:bCs/>
          <w:color w:val="auto"/>
          <w:sz w:val="24"/>
          <w:szCs w:val="24"/>
          <w:lang w:val="en-US" w:eastAsia="zh-CN"/>
        </w:rPr>
        <w:t>79.65</w:t>
      </w:r>
      <w:r>
        <w:rPr>
          <w:rFonts w:hint="eastAsia" w:ascii="宋体" w:hAnsi="宋体" w:eastAsia="宋体" w:cs="宋体"/>
          <w:b/>
          <w:bCs/>
          <w:color w:val="auto"/>
          <w:sz w:val="24"/>
          <w:szCs w:val="24"/>
          <w:lang w:eastAsia="zh-Hans"/>
        </w:rPr>
        <w:t>元/吨，超过限价的投标为无效标。</w:t>
      </w:r>
    </w:p>
    <w:p w14:paraId="618D19E7">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b/>
          <w:bCs/>
          <w:color w:val="auto"/>
          <w:sz w:val="24"/>
          <w:szCs w:val="24"/>
          <w:highlight w:val="yellow"/>
          <w:lang w:eastAsia="zh-Hans"/>
        </w:rPr>
      </w:pPr>
      <w:r>
        <w:rPr>
          <w:rFonts w:hint="eastAsia" w:ascii="宋体" w:hAnsi="宋体" w:eastAsia="宋体" w:cs="宋体"/>
          <w:color w:val="auto"/>
          <w:sz w:val="24"/>
          <w:szCs w:val="24"/>
          <w:lang w:eastAsia="zh-Hans"/>
        </w:rPr>
        <w:t>2、</w:t>
      </w:r>
      <w:r>
        <w:rPr>
          <w:rFonts w:hint="eastAsia" w:ascii="宋体" w:hAnsi="宋体" w:eastAsia="宋体" w:cs="宋体"/>
          <w:b w:val="0"/>
          <w:bCs w:val="0"/>
          <w:color w:val="auto"/>
          <w:sz w:val="24"/>
          <w:szCs w:val="24"/>
          <w:lang w:val="en-US" w:eastAsia="zh-CN"/>
        </w:rPr>
        <w:t>投标价格为送货到招标人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增值税专用发票（税金由中标人承担，包含在</w:t>
      </w:r>
      <w:r>
        <w:rPr>
          <w:rFonts w:hint="eastAsia" w:ascii="宋体" w:hAnsi="宋体" w:cs="宋体"/>
          <w:b w:val="0"/>
          <w:bCs w:val="0"/>
          <w:color w:val="auto"/>
          <w:sz w:val="24"/>
          <w:szCs w:val="24"/>
          <w:lang w:val="en-US" w:eastAsia="zh-CN"/>
        </w:rPr>
        <w:t>碎石</w:t>
      </w:r>
      <w:r>
        <w:rPr>
          <w:rFonts w:hint="eastAsia" w:ascii="宋体" w:hAnsi="宋体" w:eastAsia="宋体" w:cs="宋体"/>
          <w:b w:val="0"/>
          <w:bCs w:val="0"/>
          <w:color w:val="auto"/>
          <w:sz w:val="24"/>
          <w:szCs w:val="24"/>
          <w:lang w:val="en-US" w:eastAsia="zh-CN"/>
        </w:rPr>
        <w:t>价格中），中标人不得以任何理由额外索取费用。</w:t>
      </w:r>
      <w:r>
        <w:rPr>
          <w:rFonts w:hint="eastAsia" w:ascii="宋体" w:hAnsi="宋体" w:eastAsia="宋体" w:cs="宋体"/>
          <w:b/>
          <w:bCs/>
          <w:color w:val="auto"/>
          <w:sz w:val="24"/>
          <w:szCs w:val="24"/>
          <w:lang w:val="en-US" w:eastAsia="zh-CN"/>
        </w:rPr>
        <w:t>投标单价为固定单价，供应期及供应量内单价不随市场价格变动而调整。</w:t>
      </w:r>
    </w:p>
    <w:p w14:paraId="47E43609">
      <w:pPr>
        <w:keepNext w:val="0"/>
        <w:keepLines w:val="0"/>
        <w:pageBreakBefore w:val="0"/>
        <w:numPr>
          <w:ilvl w:val="0"/>
          <w:numId w:val="0"/>
        </w:numPr>
        <w:kinsoku/>
        <w:wordWrap/>
        <w:overflowPunct/>
        <w:topLinePunct w:val="0"/>
        <w:autoSpaceDE/>
        <w:autoSpaceDN/>
        <w:bidi w:val="0"/>
        <w:spacing w:line="336"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b w:val="0"/>
          <w:bCs w:val="0"/>
          <w:color w:val="auto"/>
          <w:kern w:val="2"/>
          <w:sz w:val="24"/>
          <w:szCs w:val="24"/>
          <w:lang w:val="en-US" w:eastAsia="zh-CN" w:bidi="ar-SA"/>
        </w:rPr>
        <w:t>3、</w:t>
      </w:r>
      <w:r>
        <w:rPr>
          <w:rFonts w:hint="eastAsia" w:ascii="宋体" w:hAnsi="宋体" w:eastAsia="宋体" w:cs="宋体"/>
          <w:b/>
          <w:bCs/>
          <w:color w:val="FF0000"/>
          <w:kern w:val="2"/>
          <w:sz w:val="24"/>
          <w:szCs w:val="24"/>
          <w:lang w:val="en-US" w:eastAsia="zh-CN" w:bidi="ar-SA"/>
        </w:rPr>
        <w:t>开标前投标人应根据招标文件的要求向项目部提供合格的</w:t>
      </w:r>
      <w:r>
        <w:rPr>
          <w:rFonts w:hint="eastAsia" w:ascii="宋体" w:hAnsi="宋体" w:cs="宋体"/>
          <w:b/>
          <w:bCs/>
          <w:color w:val="FF0000"/>
          <w:kern w:val="2"/>
          <w:sz w:val="24"/>
          <w:szCs w:val="24"/>
          <w:lang w:val="en-US" w:eastAsia="zh-CN" w:bidi="ar-SA"/>
        </w:rPr>
        <w:t>碎石</w:t>
      </w:r>
      <w:r>
        <w:rPr>
          <w:rFonts w:hint="eastAsia" w:ascii="宋体" w:hAnsi="宋体" w:eastAsia="宋体" w:cs="宋体"/>
          <w:b/>
          <w:bCs/>
          <w:color w:val="FF0000"/>
          <w:kern w:val="2"/>
          <w:sz w:val="24"/>
          <w:szCs w:val="24"/>
          <w:lang w:val="en-US" w:eastAsia="zh-CN" w:bidi="ar-SA"/>
        </w:rPr>
        <w:t>样品，</w:t>
      </w:r>
      <w:r>
        <w:rPr>
          <w:rFonts w:hint="eastAsia" w:ascii="宋体" w:hAnsi="宋体" w:cs="宋体"/>
          <w:b/>
          <w:bCs/>
          <w:color w:val="FF0000"/>
          <w:kern w:val="2"/>
          <w:sz w:val="24"/>
          <w:szCs w:val="24"/>
          <w:lang w:val="en-US" w:eastAsia="zh-CN" w:bidi="ar-SA"/>
        </w:rPr>
        <w:t>由项目部对样品进行封存，中标人所供碎石的质量不得低于其所提供的样品质量</w:t>
      </w:r>
      <w:r>
        <w:rPr>
          <w:rFonts w:hint="eastAsia" w:ascii="宋体" w:hAnsi="宋体" w:cs="宋体"/>
          <w:b w:val="0"/>
          <w:bCs w:val="0"/>
          <w:color w:val="auto"/>
          <w:kern w:val="2"/>
          <w:sz w:val="24"/>
          <w:szCs w:val="24"/>
          <w:lang w:val="en-US" w:eastAsia="zh-CN" w:bidi="ar-SA"/>
        </w:rPr>
        <w:t>。</w:t>
      </w:r>
    </w:p>
    <w:p w14:paraId="36FA1716">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sz w:val="24"/>
          <w:szCs w:val="24"/>
          <w:lang w:eastAsia="zh-Hans"/>
        </w:rPr>
      </w:pPr>
      <w:r>
        <w:rPr>
          <w:rFonts w:hint="eastAsia" w:ascii="宋体" w:hAnsi="宋体" w:cs="宋体"/>
          <w:sz w:val="24"/>
          <w:szCs w:val="24"/>
          <w:lang w:val="en-US" w:eastAsia="zh-CN"/>
        </w:rPr>
        <w:t>4</w:t>
      </w:r>
      <w:r>
        <w:rPr>
          <w:rFonts w:hint="eastAsia" w:ascii="宋体" w:hAnsi="宋体" w:eastAsia="宋体" w:cs="宋体"/>
          <w:sz w:val="24"/>
          <w:szCs w:val="24"/>
          <w:lang w:eastAsia="zh-Hans"/>
        </w:rPr>
        <w:t>、结算数量以甲方在工地收货现场过磅后</w:t>
      </w:r>
      <w:r>
        <w:rPr>
          <w:rFonts w:hint="eastAsia" w:ascii="宋体" w:hAnsi="宋体" w:eastAsia="宋体" w:cs="宋体"/>
          <w:sz w:val="24"/>
          <w:szCs w:val="24"/>
          <w:lang w:val="en-US" w:eastAsia="zh-CN"/>
        </w:rPr>
        <w:t>数量扣减掉含水量（最大含水率折算）后</w:t>
      </w:r>
      <w:r>
        <w:rPr>
          <w:rFonts w:hint="eastAsia" w:ascii="宋体" w:hAnsi="宋体" w:eastAsia="宋体" w:cs="宋体"/>
          <w:sz w:val="24"/>
          <w:szCs w:val="24"/>
          <w:lang w:eastAsia="zh-Hans"/>
        </w:rPr>
        <w:t>实际收到的</w:t>
      </w:r>
      <w:r>
        <w:rPr>
          <w:rFonts w:hint="eastAsia" w:ascii="宋体" w:hAnsi="宋体" w:cs="宋体"/>
          <w:sz w:val="24"/>
          <w:szCs w:val="24"/>
          <w:lang w:val="en-US" w:eastAsia="zh-CN"/>
        </w:rPr>
        <w:t>碎石</w:t>
      </w:r>
      <w:r>
        <w:rPr>
          <w:rFonts w:hint="eastAsia" w:ascii="宋体" w:hAnsi="宋体" w:eastAsia="宋体" w:cs="宋体"/>
          <w:sz w:val="24"/>
          <w:szCs w:val="24"/>
          <w:lang w:eastAsia="zh-Hans"/>
        </w:rPr>
        <w:t>数量</w:t>
      </w:r>
      <w:r>
        <w:rPr>
          <w:rFonts w:hint="eastAsia" w:ascii="宋体" w:hAnsi="宋体" w:eastAsia="宋体" w:cs="宋体"/>
          <w:sz w:val="24"/>
          <w:szCs w:val="24"/>
          <w:lang w:val="en-US" w:eastAsia="zh-CN"/>
        </w:rPr>
        <w:t>为准</w:t>
      </w:r>
      <w:r>
        <w:rPr>
          <w:rFonts w:hint="eastAsia" w:ascii="宋体" w:hAnsi="宋体" w:eastAsia="宋体" w:cs="宋体"/>
          <w:sz w:val="24"/>
          <w:szCs w:val="24"/>
          <w:lang w:eastAsia="zh-Hans"/>
        </w:rPr>
        <w:t>。</w:t>
      </w:r>
    </w:p>
    <w:p w14:paraId="6807684E">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default" w:ascii="宋体" w:hAnsi="宋体" w:eastAsia="宋体" w:cs="宋体"/>
          <w:i w:val="0"/>
          <w:iCs w:val="0"/>
          <w:caps w:val="0"/>
          <w:color w:val="32323C"/>
          <w:spacing w:val="0"/>
          <w:sz w:val="24"/>
          <w:szCs w:val="24"/>
          <w:shd w:val="clear" w:fill="FFFFFF"/>
          <w:lang w:val="en-US" w:eastAsia="zh-CN"/>
        </w:rPr>
      </w:pPr>
      <w:r>
        <w:rPr>
          <w:rFonts w:hint="eastAsia" w:ascii="宋体" w:hAnsi="宋体" w:cs="宋体"/>
          <w:i w:val="0"/>
          <w:iCs w:val="0"/>
          <w:caps w:val="0"/>
          <w:color w:val="32323C"/>
          <w:spacing w:val="0"/>
          <w:sz w:val="24"/>
          <w:szCs w:val="24"/>
          <w:shd w:val="clear" w:fill="FFFFFF"/>
          <w:lang w:val="en-US" w:eastAsia="zh-CN"/>
        </w:rPr>
        <w:t>5</w:t>
      </w:r>
      <w:r>
        <w:rPr>
          <w:rFonts w:hint="eastAsia" w:ascii="宋体" w:hAnsi="宋体" w:eastAsia="宋体" w:cs="宋体"/>
          <w:i w:val="0"/>
          <w:iCs w:val="0"/>
          <w:caps w:val="0"/>
          <w:color w:val="32323C"/>
          <w:spacing w:val="0"/>
          <w:sz w:val="24"/>
          <w:szCs w:val="24"/>
          <w:shd w:val="clear" w:fill="FFFFFF"/>
          <w:lang w:val="en-US" w:eastAsia="zh-Hans"/>
        </w:rPr>
        <w:t>、</w:t>
      </w:r>
      <w:r>
        <w:rPr>
          <w:rFonts w:hint="eastAsia" w:ascii="宋体" w:hAnsi="宋体" w:eastAsia="宋体" w:cs="宋体"/>
          <w:i w:val="0"/>
          <w:iCs w:val="0"/>
          <w:caps w:val="0"/>
          <w:color w:val="32323C"/>
          <w:spacing w:val="0"/>
          <w:sz w:val="24"/>
          <w:szCs w:val="24"/>
          <w:shd w:val="clear" w:fill="FFFFFF"/>
          <w:lang w:val="en-US" w:eastAsia="zh-CN"/>
        </w:rPr>
        <w:t>碎石</w:t>
      </w:r>
      <w:r>
        <w:rPr>
          <w:rFonts w:hint="eastAsia" w:ascii="宋体" w:hAnsi="宋体" w:eastAsia="宋体" w:cs="宋体"/>
          <w:i w:val="0"/>
          <w:iCs w:val="0"/>
          <w:caps w:val="0"/>
          <w:color w:val="32323C"/>
          <w:spacing w:val="0"/>
          <w:sz w:val="24"/>
          <w:szCs w:val="24"/>
          <w:shd w:val="clear" w:fill="FFFFFF"/>
          <w:lang w:val="en-US" w:eastAsia="zh-Hans"/>
        </w:rPr>
        <w:t>必须符合《</w:t>
      </w:r>
      <w:r>
        <w:rPr>
          <w:rFonts w:hint="eastAsia" w:ascii="宋体" w:hAnsi="宋体" w:eastAsia="宋体" w:cs="宋体"/>
          <w:i w:val="0"/>
          <w:iCs w:val="0"/>
          <w:caps w:val="0"/>
          <w:color w:val="32323C"/>
          <w:spacing w:val="0"/>
          <w:sz w:val="24"/>
          <w:szCs w:val="24"/>
          <w:shd w:val="clear" w:fill="FFFFFF"/>
          <w:lang w:val="en-US" w:eastAsia="zh-CN"/>
        </w:rPr>
        <w:t>建设用卵石、碎石</w:t>
      </w:r>
      <w:r>
        <w:rPr>
          <w:rFonts w:hint="eastAsia" w:ascii="宋体" w:hAnsi="宋体" w:eastAsia="宋体" w:cs="宋体"/>
          <w:i w:val="0"/>
          <w:iCs w:val="0"/>
          <w:caps w:val="0"/>
          <w:color w:val="32323C"/>
          <w:spacing w:val="0"/>
          <w:sz w:val="24"/>
          <w:szCs w:val="24"/>
          <w:shd w:val="clear" w:fill="FFFFFF"/>
          <w:lang w:val="en-US" w:eastAsia="zh-Hans"/>
        </w:rPr>
        <w:t>》（</w:t>
      </w:r>
      <w:r>
        <w:rPr>
          <w:rFonts w:hint="eastAsia" w:ascii="宋体" w:hAnsi="宋体" w:eastAsia="宋体" w:cs="宋体"/>
          <w:i w:val="0"/>
          <w:iCs w:val="0"/>
          <w:caps w:val="0"/>
          <w:color w:val="32323C"/>
          <w:spacing w:val="0"/>
          <w:sz w:val="24"/>
          <w:szCs w:val="24"/>
          <w:shd w:val="clear" w:fill="FFFFFF"/>
          <w:lang w:val="en-US" w:eastAsia="zh-CN"/>
        </w:rPr>
        <w:t>GB/T 14685-2022</w:t>
      </w:r>
      <w:r>
        <w:rPr>
          <w:rFonts w:hint="eastAsia" w:ascii="宋体" w:hAnsi="宋体" w:eastAsia="宋体" w:cs="宋体"/>
          <w:i w:val="0"/>
          <w:iCs w:val="0"/>
          <w:caps w:val="0"/>
          <w:color w:val="32323C"/>
          <w:spacing w:val="0"/>
          <w:sz w:val="24"/>
          <w:szCs w:val="24"/>
          <w:shd w:val="clear" w:fill="FFFFFF"/>
          <w:lang w:val="en-US" w:eastAsia="zh-Hans"/>
        </w:rPr>
        <w:t>）</w:t>
      </w:r>
      <w:r>
        <w:rPr>
          <w:rFonts w:hint="eastAsia" w:ascii="宋体" w:hAnsi="宋体" w:eastAsia="宋体" w:cs="宋体"/>
          <w:i w:val="0"/>
          <w:iCs w:val="0"/>
          <w:caps w:val="0"/>
          <w:color w:val="32323C"/>
          <w:spacing w:val="0"/>
          <w:sz w:val="24"/>
          <w:szCs w:val="24"/>
          <w:shd w:val="clear" w:fill="FFFFFF"/>
          <w:lang w:val="en-US" w:eastAsia="zh-CN"/>
        </w:rPr>
        <w:t>、《水工混凝土施工规范》（SL677-2014）</w:t>
      </w:r>
      <w:r>
        <w:rPr>
          <w:rFonts w:hint="eastAsia" w:ascii="宋体" w:hAnsi="宋体" w:eastAsia="宋体" w:cs="宋体"/>
          <w:i w:val="0"/>
          <w:iCs w:val="0"/>
          <w:caps w:val="0"/>
          <w:color w:val="32323C"/>
          <w:spacing w:val="0"/>
          <w:sz w:val="24"/>
          <w:szCs w:val="24"/>
          <w:shd w:val="clear" w:fill="FFFFFF"/>
          <w:lang w:val="en-US" w:eastAsia="zh-Hans"/>
        </w:rPr>
        <w:t>标准及相关规范</w:t>
      </w:r>
      <w:r>
        <w:rPr>
          <w:rFonts w:hint="eastAsia" w:ascii="宋体" w:hAnsi="宋体" w:cs="宋体"/>
          <w:sz w:val="24"/>
          <w:szCs w:val="24"/>
          <w:lang w:val="en-US" w:eastAsia="zh-Hans"/>
        </w:rPr>
        <w:t>要求</w:t>
      </w:r>
      <w:r>
        <w:rPr>
          <w:rFonts w:hint="eastAsia" w:ascii="宋体" w:hAnsi="宋体" w:eastAsia="宋体" w:cs="宋体"/>
          <w:i w:val="0"/>
          <w:iCs w:val="0"/>
          <w:caps w:val="0"/>
          <w:color w:val="32323C"/>
          <w:spacing w:val="0"/>
          <w:sz w:val="24"/>
          <w:szCs w:val="24"/>
          <w:shd w:val="clear" w:fill="FFFFFF"/>
          <w:lang w:val="en-US" w:eastAsia="zh-Hans"/>
        </w:rPr>
        <w:t>。合同签订后有最新标准的，自动执行最新标准。</w:t>
      </w:r>
      <w:r>
        <w:rPr>
          <w:rFonts w:hint="eastAsia" w:ascii="宋体" w:hAnsi="宋体" w:eastAsia="宋体" w:cs="宋体"/>
          <w:i w:val="0"/>
          <w:iCs w:val="0"/>
          <w:caps w:val="0"/>
          <w:color w:val="32323C"/>
          <w:spacing w:val="0"/>
          <w:sz w:val="24"/>
          <w:szCs w:val="24"/>
          <w:shd w:val="clear" w:fill="FFFFFF"/>
          <w:lang w:val="en-US" w:eastAsia="zh-CN"/>
        </w:rPr>
        <w:t>主要指标：碎石的含泥量标准为≤1.0%、泥块含泥量为0、针片状颗粒含量≤8%、压碎值≤10%、表观密度≥2550(kg/m3)、碱活性符合水利规范。</w:t>
      </w:r>
    </w:p>
    <w:p w14:paraId="728B7F11">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供应过程中严格要求</w:t>
      </w:r>
      <w:r>
        <w:rPr>
          <w:rFonts w:hint="eastAsia" w:ascii="宋体" w:hAnsi="宋体" w:cs="宋体"/>
          <w:color w:val="auto"/>
          <w:sz w:val="24"/>
          <w:szCs w:val="24"/>
          <w:highlight w:val="none"/>
          <w:lang w:val="en-US" w:eastAsia="zh-CN"/>
        </w:rPr>
        <w:t>碎石</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Hans"/>
        </w:rPr>
        <w:t>，如若供应过程中项目部查出供应商</w:t>
      </w:r>
      <w:r>
        <w:rPr>
          <w:rFonts w:hint="eastAsia" w:ascii="宋体" w:hAnsi="宋体" w:eastAsia="宋体" w:cs="宋体"/>
          <w:color w:val="auto"/>
          <w:sz w:val="24"/>
          <w:szCs w:val="24"/>
          <w:highlight w:val="none"/>
          <w:lang w:val="en-US" w:eastAsia="zh-CN"/>
        </w:rPr>
        <w:t>以次充好的，</w:t>
      </w:r>
      <w:r>
        <w:rPr>
          <w:rFonts w:hint="eastAsia" w:ascii="宋体" w:hAnsi="宋体" w:eastAsia="宋体" w:cs="宋体"/>
          <w:color w:val="auto"/>
          <w:sz w:val="24"/>
          <w:szCs w:val="24"/>
          <w:highlight w:val="none"/>
          <w:lang w:eastAsia="zh-Hans"/>
        </w:rPr>
        <w:t>项目部将</w:t>
      </w:r>
      <w:r>
        <w:rPr>
          <w:rFonts w:hint="eastAsia" w:ascii="宋体" w:hAnsi="宋体" w:eastAsia="宋体" w:cs="宋体"/>
          <w:color w:val="auto"/>
          <w:sz w:val="24"/>
          <w:szCs w:val="24"/>
          <w:highlight w:val="none"/>
          <w:lang w:val="en-US" w:eastAsia="zh-CN"/>
        </w:rPr>
        <w:t>没收其履约保证金</w:t>
      </w:r>
      <w:r>
        <w:rPr>
          <w:rFonts w:hint="eastAsia" w:ascii="宋体" w:hAnsi="宋体" w:eastAsia="宋体" w:cs="宋体"/>
          <w:color w:val="auto"/>
          <w:sz w:val="24"/>
          <w:szCs w:val="24"/>
          <w:highlight w:val="none"/>
          <w:lang w:eastAsia="zh-Hans"/>
        </w:rPr>
        <w:t>。造成项目部相关损失的（包括但不限于工程产品报废、返工返修、工期延误等</w:t>
      </w:r>
      <w:r>
        <w:rPr>
          <w:rFonts w:hint="eastAsia" w:ascii="宋体" w:hAnsi="宋体" w:eastAsia="宋体" w:cs="宋体"/>
          <w:color w:val="auto"/>
          <w:sz w:val="24"/>
          <w:szCs w:val="24"/>
          <w:highlight w:val="none"/>
          <w:lang w:val="en-US" w:eastAsia="zh-CN"/>
        </w:rPr>
        <w:t>费用和</w:t>
      </w:r>
      <w:r>
        <w:rPr>
          <w:rFonts w:hint="eastAsia" w:ascii="宋体" w:hAnsi="宋体" w:eastAsia="宋体" w:cs="宋体"/>
          <w:color w:val="auto"/>
          <w:sz w:val="24"/>
          <w:szCs w:val="24"/>
          <w:highlight w:val="none"/>
          <w:lang w:eastAsia="zh-Hans"/>
        </w:rPr>
        <w:t>损失），负责赔偿相关损失，并承担相关责任。</w:t>
      </w:r>
    </w:p>
    <w:p w14:paraId="671C5B2E">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eastAsia="zh-Hans"/>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Hans"/>
        </w:rPr>
        <w:t>、供货时间：预计从2024年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Hans"/>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Hans"/>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Hans"/>
        </w:rPr>
        <w:t>月</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Hans"/>
        </w:rPr>
        <w:t>日，具体供货开始和结束期限以项目实际需求为准，</w:t>
      </w:r>
      <w:r>
        <w:rPr>
          <w:rFonts w:hint="eastAsia" w:ascii="宋体" w:hAnsi="宋体" w:cs="宋体"/>
          <w:color w:val="auto"/>
          <w:sz w:val="24"/>
          <w:szCs w:val="24"/>
          <w:highlight w:val="none"/>
          <w:lang w:val="en-US" w:eastAsia="zh-CN"/>
        </w:rPr>
        <w:t>碎石</w:t>
      </w:r>
      <w:r>
        <w:rPr>
          <w:rFonts w:hint="eastAsia" w:ascii="宋体" w:hAnsi="宋体" w:eastAsia="宋体" w:cs="宋体"/>
          <w:color w:val="auto"/>
          <w:sz w:val="24"/>
          <w:szCs w:val="24"/>
          <w:highlight w:val="none"/>
          <w:lang w:eastAsia="zh-Hans"/>
        </w:rPr>
        <w:t>用量高峰时需</w:t>
      </w:r>
      <w:r>
        <w:rPr>
          <w:rFonts w:hint="eastAsia" w:ascii="宋体" w:hAnsi="宋体" w:eastAsia="宋体" w:cs="宋体"/>
          <w:color w:val="auto"/>
          <w:sz w:val="24"/>
          <w:szCs w:val="24"/>
          <w:highlight w:val="none"/>
        </w:rPr>
        <w:t>24小时随时供货，急需货时不到货</w:t>
      </w:r>
      <w:r>
        <w:rPr>
          <w:rFonts w:hint="eastAsia" w:ascii="宋体" w:hAnsi="宋体" w:eastAsia="宋体" w:cs="宋体"/>
          <w:color w:val="auto"/>
          <w:sz w:val="24"/>
          <w:szCs w:val="24"/>
          <w:highlight w:val="none"/>
          <w:lang w:val="en-US" w:eastAsia="zh-CN"/>
        </w:rPr>
        <w:t>供货方每次支付违约金</w:t>
      </w:r>
      <w:r>
        <w:rPr>
          <w:rFonts w:hint="eastAsia" w:ascii="宋体" w:hAnsi="宋体" w:eastAsia="宋体" w:cs="宋体"/>
          <w:color w:val="auto"/>
          <w:sz w:val="24"/>
          <w:szCs w:val="24"/>
          <w:highlight w:val="none"/>
        </w:rPr>
        <w:t>5000元</w:t>
      </w:r>
      <w:r>
        <w:rPr>
          <w:rFonts w:hint="eastAsia" w:ascii="宋体" w:hAnsi="宋体" w:eastAsia="宋体" w:cs="宋体"/>
          <w:color w:val="auto"/>
          <w:sz w:val="24"/>
          <w:szCs w:val="24"/>
          <w:highlight w:val="none"/>
          <w:lang w:eastAsia="zh-Hans"/>
        </w:rPr>
        <w:t>。</w:t>
      </w:r>
    </w:p>
    <w:p w14:paraId="46E7DA57">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Hans"/>
        </w:rPr>
        <w:t>、送货地点：</w:t>
      </w:r>
      <w:r>
        <w:rPr>
          <w:rFonts w:hint="eastAsia" w:ascii="宋体" w:hAnsi="宋体" w:eastAsia="宋体" w:cs="宋体"/>
          <w:color w:val="auto"/>
          <w:sz w:val="24"/>
          <w:szCs w:val="24"/>
          <w:highlight w:val="none"/>
          <w:lang w:val="en-US" w:eastAsia="zh-Hans"/>
        </w:rPr>
        <w:t>江苏省水利建设工程有限公司淮河入海水道二期滨海枢纽工程土建施工及设备安装施工现场</w:t>
      </w:r>
      <w:r>
        <w:rPr>
          <w:rFonts w:hint="eastAsia" w:ascii="宋体" w:hAnsi="宋体" w:eastAsia="宋体" w:cs="宋体"/>
          <w:color w:val="auto"/>
          <w:sz w:val="24"/>
          <w:szCs w:val="24"/>
          <w:highlight w:val="none"/>
          <w:lang w:val="en-US" w:eastAsia="zh-CN"/>
        </w:rPr>
        <w:t>搅拌站</w:t>
      </w:r>
      <w:r>
        <w:rPr>
          <w:rFonts w:hint="eastAsia" w:ascii="宋体" w:hAnsi="宋体" w:cs="宋体"/>
          <w:color w:val="auto"/>
          <w:sz w:val="24"/>
          <w:szCs w:val="24"/>
          <w:highlight w:val="none"/>
          <w:lang w:val="en-US" w:eastAsia="zh-CN"/>
        </w:rPr>
        <w:t>（江苏省盐城市滨海县境内）</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送货时同时提供出厂合格证明等。</w:t>
      </w:r>
    </w:p>
    <w:p w14:paraId="7F4B07F2">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中标人</w:t>
      </w:r>
      <w:r>
        <w:rPr>
          <w:rFonts w:hint="eastAsia" w:ascii="宋体" w:hAnsi="宋体" w:eastAsia="宋体" w:cs="宋体"/>
          <w:color w:val="auto"/>
          <w:sz w:val="24"/>
          <w:szCs w:val="24"/>
          <w:highlight w:val="none"/>
          <w:lang w:val="en-US" w:eastAsia="zh-CN"/>
        </w:rPr>
        <w:t>需派专人为项目部提供7</w:t>
      </w:r>
      <w:r>
        <w:rPr>
          <w:rFonts w:hint="eastAsia"/>
          <w:color w:val="auto"/>
          <w:szCs w:val="21"/>
          <w:highlight w:val="none"/>
          <w:lang w:eastAsia="zh-CN"/>
        </w:rPr>
        <w:t>×</w:t>
      </w:r>
      <w:r>
        <w:rPr>
          <w:rFonts w:hint="eastAsia" w:ascii="宋体" w:hAnsi="宋体" w:eastAsia="宋体" w:cs="宋体"/>
          <w:color w:val="auto"/>
          <w:sz w:val="24"/>
          <w:szCs w:val="24"/>
          <w:highlight w:val="none"/>
          <w:lang w:val="en-US" w:eastAsia="zh-CN"/>
        </w:rPr>
        <w:t>24小时的服务，包括但不限于工程项目部供货计划的接收、供货的协调、</w:t>
      </w:r>
      <w:r>
        <w:rPr>
          <w:rFonts w:hint="eastAsia" w:ascii="宋体" w:hAnsi="宋体" w:cs="宋体"/>
          <w:color w:val="auto"/>
          <w:sz w:val="24"/>
          <w:szCs w:val="24"/>
          <w:highlight w:val="none"/>
          <w:lang w:val="en-US" w:eastAsia="zh-CN"/>
        </w:rPr>
        <w:t>碎石</w:t>
      </w:r>
      <w:r>
        <w:rPr>
          <w:rFonts w:hint="eastAsia" w:ascii="宋体" w:hAnsi="宋体" w:eastAsia="宋体" w:cs="宋体"/>
          <w:color w:val="auto"/>
          <w:sz w:val="24"/>
          <w:szCs w:val="24"/>
          <w:highlight w:val="none"/>
          <w:lang w:val="en-US" w:eastAsia="zh-CN"/>
        </w:rPr>
        <w:t>收货签单的核对、与项目部办理结算等。提供服务人员须在半小时内能赶到施工现场。人员费用包含在投标报价中。</w:t>
      </w:r>
    </w:p>
    <w:p w14:paraId="1478A37D">
      <w:pPr>
        <w:pStyle w:val="22"/>
        <w:keepNext w:val="0"/>
        <w:keepLines w:val="0"/>
        <w:pageBreakBefore w:val="0"/>
        <w:widowControl w:val="0"/>
        <w:kinsoku/>
        <w:wordWrap/>
        <w:overflowPunct/>
        <w:topLinePunct w:val="0"/>
        <w:autoSpaceDE/>
        <w:autoSpaceDN/>
        <w:bidi w:val="0"/>
        <w:spacing w:line="360" w:lineRule="auto"/>
        <w:ind w:firstLineChars="0"/>
        <w:textAlignment w:val="auto"/>
        <w:rPr>
          <w:b/>
          <w:bCs/>
          <w:color w:val="auto"/>
          <w:sz w:val="24"/>
          <w:szCs w:val="24"/>
          <w:highlight w:val="none"/>
        </w:rPr>
      </w:pPr>
      <w:r>
        <w:rPr>
          <w:b/>
          <w:bCs/>
          <w:color w:val="auto"/>
          <w:sz w:val="24"/>
          <w:szCs w:val="24"/>
          <w:highlight w:val="none"/>
        </w:rPr>
        <w:t>六、结算和付款方式</w:t>
      </w:r>
    </w:p>
    <w:p w14:paraId="517D9C0B">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1.结算依据</w:t>
      </w:r>
    </w:p>
    <w:p w14:paraId="562FAF0B">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ascii="Times New Roman" w:hAnsi="Times New Roman"/>
          <w:color w:val="auto"/>
          <w:sz w:val="24"/>
          <w:szCs w:val="24"/>
          <w:highlight w:val="none"/>
          <w:lang w:eastAsia="zh-Hans"/>
        </w:rPr>
      </w:pPr>
      <w:r>
        <w:rPr>
          <w:rFonts w:hint="eastAsia" w:ascii="Times New Roman" w:hAnsi="Times New Roman"/>
          <w:color w:val="auto"/>
          <w:sz w:val="24"/>
          <w:szCs w:val="24"/>
          <w:highlight w:val="none"/>
          <w:lang w:val="en-US" w:eastAsia="zh-CN"/>
        </w:rPr>
        <w:t>碎石进场必须经过实验室对运输设备料场上、中、下取样3次以上并试验测量含水率，以3次以上测量的最大含水率为计量依据。</w:t>
      </w:r>
      <w:r>
        <w:rPr>
          <w:rFonts w:hint="eastAsia" w:ascii="Times New Roman" w:hAnsi="Times New Roman"/>
          <w:color w:val="auto"/>
          <w:sz w:val="24"/>
          <w:szCs w:val="24"/>
          <w:highlight w:val="none"/>
        </w:rPr>
        <w:t>招标人</w:t>
      </w:r>
      <w:r>
        <w:rPr>
          <w:rFonts w:ascii="Times New Roman" w:hAnsi="Times New Roman"/>
          <w:color w:val="auto"/>
          <w:sz w:val="24"/>
          <w:szCs w:val="24"/>
          <w:highlight w:val="none"/>
          <w:lang w:eastAsia="zh-Hans"/>
        </w:rPr>
        <w:t>指派的人员在工地现场经过磅后</w:t>
      </w:r>
      <w:r>
        <w:rPr>
          <w:rFonts w:hint="eastAsia" w:ascii="Times New Roman" w:hAnsi="Times New Roman"/>
          <w:color w:val="auto"/>
          <w:sz w:val="24"/>
          <w:szCs w:val="24"/>
          <w:highlight w:val="none"/>
          <w:lang w:val="en-US" w:eastAsia="zh-CN"/>
        </w:rPr>
        <w:t>并扣除实验室提供的最大含水率折算的含水量后确认碎石吨位数量，碎石收货人员签字的</w:t>
      </w:r>
      <w:r>
        <w:rPr>
          <w:rFonts w:ascii="Times New Roman" w:hAnsi="Times New Roman"/>
          <w:color w:val="auto"/>
          <w:sz w:val="24"/>
          <w:szCs w:val="24"/>
          <w:highlight w:val="none"/>
          <w:lang w:eastAsia="zh-Hans"/>
        </w:rPr>
        <w:t>签收单数量</w:t>
      </w:r>
      <w:r>
        <w:rPr>
          <w:rFonts w:hint="eastAsia" w:ascii="Times New Roman" w:hAnsi="Times New Roman"/>
          <w:color w:val="auto"/>
          <w:sz w:val="24"/>
          <w:szCs w:val="24"/>
          <w:highlight w:val="none"/>
          <w:lang w:val="en-US" w:eastAsia="zh-CN"/>
        </w:rPr>
        <w:t>为</w:t>
      </w:r>
      <w:r>
        <w:rPr>
          <w:rFonts w:ascii="Times New Roman" w:hAnsi="Times New Roman"/>
          <w:color w:val="auto"/>
          <w:sz w:val="24"/>
          <w:szCs w:val="24"/>
          <w:highlight w:val="none"/>
          <w:lang w:eastAsia="zh-Hans"/>
        </w:rPr>
        <w:t>过磅</w:t>
      </w:r>
      <w:r>
        <w:rPr>
          <w:rFonts w:hint="eastAsia" w:ascii="Times New Roman" w:hAnsi="Times New Roman"/>
          <w:color w:val="auto"/>
          <w:sz w:val="24"/>
          <w:szCs w:val="24"/>
          <w:highlight w:val="none"/>
          <w:lang w:val="en-US" w:eastAsia="zh-CN"/>
        </w:rPr>
        <w:t>数量扣减含水量后的数量。此扣减含水量的签收单</w:t>
      </w:r>
      <w:r>
        <w:rPr>
          <w:rFonts w:ascii="Times New Roman" w:hAnsi="Times New Roman"/>
          <w:color w:val="auto"/>
          <w:sz w:val="24"/>
          <w:szCs w:val="24"/>
          <w:highlight w:val="none"/>
          <w:lang w:eastAsia="zh-Hans"/>
        </w:rPr>
        <w:t>结合相应单价作为结算依据，非有效授权人签署的签收单一律无效。</w:t>
      </w:r>
    </w:p>
    <w:p w14:paraId="4EEB86B1">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2.结算方式</w:t>
      </w:r>
      <w:bookmarkStart w:id="4" w:name="_Hlk96449590"/>
    </w:p>
    <w:bookmarkEnd w:id="4"/>
    <w:p w14:paraId="50AA619D">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color w:val="auto"/>
          <w:sz w:val="24"/>
          <w:szCs w:val="24"/>
          <w:highlight w:val="none"/>
          <w:lang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eastAsia="zh-Hans"/>
        </w:rPr>
        <w:t>日前与招标人项目部核对上月所供</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lang w:eastAsia="zh-Hans"/>
        </w:rPr>
        <w:t>数量及货款，</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7A0D4FD5">
      <w:pPr>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同时承诺：每个结算期内的所有</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数量均已结报完毕，无其他争议，所结报的</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数量真实有效。结算金额达到20万元以上以及最终结算，结算单在双方会签后，报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公司财务物资部协调处置，财务物资部须在15个工作日内解决，财务物资部联系电话：0514-87361764，</w:t>
      </w:r>
      <w:r>
        <w:rPr>
          <w:rFonts w:ascii="Times New Roman" w:hAnsi="Times New Roman"/>
          <w:sz w:val="24"/>
          <w:szCs w:val="24"/>
          <w:lang w:eastAsia="zh-Hans"/>
        </w:rPr>
        <w:t>联系人：朱丽。</w:t>
      </w:r>
    </w:p>
    <w:p w14:paraId="650491E6">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3.付款方式</w:t>
      </w:r>
    </w:p>
    <w:p w14:paraId="2193050D">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本次采购无预付款，</w:t>
      </w:r>
      <w:r>
        <w:rPr>
          <w:rFonts w:hint="eastAsia" w:ascii="Times New Roman" w:hAnsi="Times New Roman"/>
          <w:color w:val="auto"/>
          <w:sz w:val="24"/>
          <w:szCs w:val="24"/>
          <w:highlight w:val="none"/>
          <w:lang w:val="en-US" w:eastAsia="zh-CN"/>
        </w:rPr>
        <w:t>货物</w:t>
      </w:r>
      <w:r>
        <w:rPr>
          <w:rFonts w:hint="eastAsia" w:ascii="Times New Roman" w:hAnsi="Times New Roman"/>
          <w:color w:val="auto"/>
          <w:sz w:val="24"/>
          <w:szCs w:val="24"/>
          <w:highlight w:val="none"/>
        </w:rPr>
        <w:t>运送到</w:t>
      </w:r>
      <w:r>
        <w:rPr>
          <w:rFonts w:hint="eastAsia" w:ascii="Times New Roman" w:hAnsi="Times New Roman"/>
          <w:color w:val="auto"/>
          <w:sz w:val="24"/>
          <w:szCs w:val="24"/>
          <w:highlight w:val="none"/>
          <w:lang w:val="en-US" w:eastAsia="zh-CN"/>
        </w:rPr>
        <w:t>招标人</w:t>
      </w:r>
      <w:r>
        <w:rPr>
          <w:rFonts w:hint="eastAsia" w:ascii="Times New Roman" w:hAnsi="Times New Roman"/>
          <w:color w:val="auto"/>
          <w:sz w:val="24"/>
          <w:szCs w:val="24"/>
          <w:highlight w:val="none"/>
        </w:rPr>
        <w:t>项目施工现场经业主、监理验收合格后，双方</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rPr>
        <w:t>办理结算手续，供货方同时提供</w:t>
      </w:r>
      <w:r>
        <w:rPr>
          <w:rFonts w:hint="eastAsia" w:ascii="Times New Roman" w:hAnsi="Times New Roman"/>
          <w:color w:val="auto"/>
          <w:sz w:val="24"/>
          <w:szCs w:val="24"/>
          <w:highlight w:val="none"/>
          <w:lang w:val="en-US" w:eastAsia="zh-CN"/>
        </w:rPr>
        <w:t>已</w:t>
      </w:r>
      <w:r>
        <w:rPr>
          <w:rFonts w:hint="eastAsia" w:ascii="Times New Roman" w:hAnsi="Times New Roman"/>
          <w:color w:val="auto"/>
          <w:sz w:val="24"/>
          <w:szCs w:val="24"/>
          <w:highlight w:val="none"/>
        </w:rPr>
        <w:t>结算货款等额的增值税专用发票</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税率在投标报价单及合同中确定</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后10个工作日内，付至已结算货款的90%；余款在材料检测合格</w:t>
      </w:r>
      <w:r>
        <w:rPr>
          <w:rFonts w:hint="eastAsia" w:ascii="Times New Roman" w:hAnsi="Times New Roman"/>
          <w:color w:val="auto"/>
          <w:sz w:val="24"/>
          <w:szCs w:val="24"/>
          <w:highlight w:val="none"/>
          <w:lang w:val="en-US" w:eastAsia="zh-CN"/>
        </w:rPr>
        <w:t>并结算手续办理</w:t>
      </w:r>
      <w:r>
        <w:rPr>
          <w:rFonts w:hint="eastAsia" w:ascii="Times New Roman" w:hAnsi="Times New Roman"/>
          <w:color w:val="auto"/>
          <w:sz w:val="24"/>
          <w:szCs w:val="24"/>
          <w:highlight w:val="none"/>
        </w:rPr>
        <w:t>后</w:t>
      </w:r>
      <w:r>
        <w:rPr>
          <w:rFonts w:hint="eastAsia" w:ascii="Times New Roman" w:hAnsi="Times New Roman"/>
          <w:color w:val="auto"/>
          <w:sz w:val="24"/>
          <w:szCs w:val="24"/>
          <w:highlight w:val="none"/>
          <w:lang w:val="en-US" w:eastAsia="zh-CN"/>
        </w:rPr>
        <w:t>60</w:t>
      </w:r>
      <w:r>
        <w:rPr>
          <w:rFonts w:hint="eastAsia" w:ascii="Times New Roman" w:hAnsi="Times New Roman"/>
          <w:color w:val="auto"/>
          <w:sz w:val="24"/>
          <w:szCs w:val="24"/>
          <w:highlight w:val="none"/>
        </w:rPr>
        <w:t>天内付清。支付款项前，供货方须按付款额开具并加盖财务专用章的收款收据。</w:t>
      </w:r>
    </w:p>
    <w:p w14:paraId="359E43FB">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七、招标文件的澄清</w:t>
      </w:r>
    </w:p>
    <w:p w14:paraId="071EA53C">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14:paraId="48C08FEE">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八、投标文件的编制</w:t>
      </w:r>
    </w:p>
    <w:p w14:paraId="39706B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1、投标文件使用的质量、技术等规范应符合国家有关标准。</w:t>
      </w:r>
    </w:p>
    <w:p w14:paraId="3829F6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2、除工程规范另有规定外，投标文件使用的度量单位，均采用法定计量单位。</w:t>
      </w:r>
    </w:p>
    <w:p w14:paraId="1E93F8D8">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九、投标文件组成</w:t>
      </w:r>
    </w:p>
    <w:p w14:paraId="612FA4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1、投标文件封面（附件1）</w:t>
      </w:r>
    </w:p>
    <w:p w14:paraId="2E60F7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2、投标函（附件2）</w:t>
      </w:r>
    </w:p>
    <w:p w14:paraId="2FFCE8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3、投标报价</w:t>
      </w:r>
      <w:r>
        <w:rPr>
          <w:rFonts w:hint="eastAsia" w:ascii="Times New Roman" w:hAnsi="Times New Roman"/>
          <w:color w:val="auto"/>
          <w:sz w:val="24"/>
          <w:szCs w:val="24"/>
          <w:highlight w:val="none"/>
          <w:lang w:val="en-US" w:eastAsia="zh-CN"/>
        </w:rPr>
        <w:t>单</w:t>
      </w:r>
      <w:r>
        <w:rPr>
          <w:rFonts w:ascii="Times New Roman" w:hAnsi="Times New Roman"/>
          <w:color w:val="auto"/>
          <w:sz w:val="24"/>
          <w:szCs w:val="24"/>
          <w:highlight w:val="none"/>
        </w:rPr>
        <w:t>（见附件3）</w:t>
      </w:r>
    </w:p>
    <w:p w14:paraId="333505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4、投标单位法定代表人身份证明书（见附件4）</w:t>
      </w:r>
    </w:p>
    <w:p w14:paraId="5B4A6D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5、授权委托书（见附件5）</w:t>
      </w:r>
    </w:p>
    <w:p w14:paraId="3A19EE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6、投标单位资信证明资料（见附件6）</w:t>
      </w:r>
    </w:p>
    <w:p w14:paraId="1EF58F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7、营业执照及投标截止日期前28天内的拟供规格</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的检测报告等相关资料</w:t>
      </w:r>
    </w:p>
    <w:p w14:paraId="7406DE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8、投标保证金（汇款凭证）</w:t>
      </w:r>
    </w:p>
    <w:p w14:paraId="3E770DCC">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十、评标方式、标准及方法</w:t>
      </w:r>
    </w:p>
    <w:p w14:paraId="1592AEAB">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本次招标评标标准：</w:t>
      </w:r>
      <w:r>
        <w:rPr>
          <w:rFonts w:ascii="Times New Roman" w:hAnsi="Times New Roman"/>
          <w:color w:val="000000" w:themeColor="text1"/>
          <w:sz w:val="24"/>
          <w:szCs w:val="24"/>
          <w14:textFill>
            <w14:solidFill>
              <w14:schemeClr w14:val="tx1"/>
            </w14:solidFill>
          </w14:textFill>
        </w:rPr>
        <w:t>在</w:t>
      </w:r>
      <w:r>
        <w:rPr>
          <w:rFonts w:ascii="Times New Roman" w:hAnsi="Times New Roman"/>
          <w:b/>
          <w:bCs/>
          <w:color w:val="000000" w:themeColor="text1"/>
          <w:sz w:val="24"/>
          <w:szCs w:val="24"/>
          <w14:textFill>
            <w14:solidFill>
              <w14:schemeClr w14:val="tx1"/>
            </w14:solidFill>
          </w14:textFill>
        </w:rPr>
        <w:t>同等条件</w:t>
      </w:r>
      <w:r>
        <w:rPr>
          <w:rFonts w:hint="eastAsia" w:ascii="Times New Roman" w:hAnsi="Times New Roman"/>
          <w:b/>
          <w:bCs/>
          <w:color w:val="000000" w:themeColor="text1"/>
          <w:sz w:val="24"/>
          <w:szCs w:val="24"/>
          <w:lang w:eastAsia="zh-CN"/>
          <w14:textFill>
            <w14:solidFill>
              <w14:schemeClr w14:val="tx1"/>
            </w14:solidFill>
          </w14:textFill>
        </w:rPr>
        <w:t>（</w:t>
      </w:r>
      <w:r>
        <w:rPr>
          <w:rFonts w:hint="eastAsia" w:ascii="Times New Roman" w:hAnsi="Times New Roman"/>
          <w:b/>
          <w:bCs/>
          <w:color w:val="000000" w:themeColor="text1"/>
          <w:sz w:val="24"/>
          <w:szCs w:val="24"/>
          <w:lang w:val="en-US" w:eastAsia="zh-CN"/>
          <w14:textFill>
            <w14:solidFill>
              <w14:schemeClr w14:val="tx1"/>
            </w14:solidFill>
          </w14:textFill>
        </w:rPr>
        <w:t>包括但不限于样品质量</w:t>
      </w:r>
      <w:r>
        <w:rPr>
          <w:rFonts w:hint="eastAsia" w:ascii="Times New Roman" w:hAnsi="Times New Roman"/>
          <w:b/>
          <w:bCs/>
          <w:color w:val="000000" w:themeColor="text1"/>
          <w:sz w:val="24"/>
          <w:szCs w:val="24"/>
          <w:lang w:eastAsia="zh-CN"/>
          <w14:textFill>
            <w14:solidFill>
              <w14:schemeClr w14:val="tx1"/>
            </w14:solidFill>
          </w14:textFill>
        </w:rPr>
        <w:t>）</w:t>
      </w:r>
      <w:r>
        <w:rPr>
          <w:rFonts w:ascii="Times New Roman" w:hAnsi="Times New Roman"/>
          <w:b w:val="0"/>
          <w:bCs w:val="0"/>
          <w:color w:val="000000" w:themeColor="text1"/>
          <w:sz w:val="24"/>
          <w:szCs w:val="24"/>
          <w14:textFill>
            <w14:solidFill>
              <w14:schemeClr w14:val="tx1"/>
            </w14:solidFill>
          </w14:textFill>
        </w:rPr>
        <w:t>下</w:t>
      </w:r>
      <w:r>
        <w:rPr>
          <w:rFonts w:ascii="Times New Roman" w:hAnsi="Times New Roman"/>
          <w:color w:val="000000" w:themeColor="text1"/>
          <w:sz w:val="24"/>
          <w:szCs w:val="24"/>
          <w14:textFill>
            <w14:solidFill>
              <w14:schemeClr w14:val="tx1"/>
            </w14:solidFill>
          </w14:textFill>
        </w:rPr>
        <w:t>以</w:t>
      </w:r>
      <w:r>
        <w:rPr>
          <w:rFonts w:hint="eastAsia" w:ascii="Times New Roman" w:hAnsi="Times New Roman"/>
          <w:color w:val="000000" w:themeColor="text1"/>
          <w:sz w:val="24"/>
          <w:szCs w:val="24"/>
          <w:lang w:val="en-US" w:eastAsia="zh-CN"/>
          <w14:textFill>
            <w14:solidFill>
              <w14:schemeClr w14:val="tx1"/>
            </w14:solidFill>
          </w14:textFill>
        </w:rPr>
        <w:t>不含增值税的</w:t>
      </w:r>
      <w:r>
        <w:rPr>
          <w:rFonts w:ascii="Times New Roman" w:hAnsi="Times New Roman"/>
          <w:color w:val="000000" w:themeColor="text1"/>
          <w:sz w:val="24"/>
          <w:szCs w:val="24"/>
          <w14:textFill>
            <w14:solidFill>
              <w14:schemeClr w14:val="tx1"/>
            </w14:solidFill>
          </w14:textFill>
        </w:rPr>
        <w:t>价格低者</w:t>
      </w:r>
      <w:r>
        <w:rPr>
          <w:rFonts w:hint="eastAsia" w:ascii="Times New Roman" w:hAnsi="Times New Roman"/>
          <w:color w:val="000000" w:themeColor="text1"/>
          <w:sz w:val="24"/>
          <w:szCs w:val="24"/>
          <w:lang w:val="en-US" w:eastAsia="zh-CN"/>
          <w14:textFill>
            <w14:solidFill>
              <w14:schemeClr w14:val="tx1"/>
            </w14:solidFill>
          </w14:textFill>
        </w:rPr>
        <w:t>优先</w:t>
      </w:r>
      <w:r>
        <w:rPr>
          <w:rFonts w:ascii="Times New Roman" w:hAnsi="Times New Roman"/>
          <w:color w:val="000000" w:themeColor="text1"/>
          <w:sz w:val="24"/>
          <w:szCs w:val="24"/>
          <w14:textFill>
            <w14:solidFill>
              <w14:schemeClr w14:val="tx1"/>
            </w14:solidFill>
          </w14:textFill>
        </w:rPr>
        <w:t>。</w:t>
      </w:r>
    </w:p>
    <w:p w14:paraId="7093F6BF">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十一、有下列情况之一，视为无效标：</w:t>
      </w:r>
    </w:p>
    <w:p w14:paraId="624AA0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（1）投标书未加盖投标人单位公章的；</w:t>
      </w:r>
    </w:p>
    <w:p w14:paraId="01B3F3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（2）投标人的授权委托人不能提供有效的授权委托书的；</w:t>
      </w:r>
    </w:p>
    <w:p w14:paraId="69491E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（3）逾期上传投标书的；</w:t>
      </w:r>
    </w:p>
    <w:p w14:paraId="5A37A4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（4）招标人认为投标报价严重偏离市场行情的；</w:t>
      </w:r>
    </w:p>
    <w:p w14:paraId="0783A0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w:t>
      </w:r>
      <w:r>
        <w:rPr>
          <w:rFonts w:hint="eastAsia" w:ascii="Times New Roman" w:hAnsi="Times New Roman"/>
          <w:b/>
          <w:bCs/>
          <w:color w:val="FF0000"/>
          <w:sz w:val="24"/>
          <w:szCs w:val="24"/>
          <w:highlight w:val="none"/>
        </w:rPr>
        <w:t>报价未按要求填报或擅自更改投标文件格式内容的。</w:t>
      </w:r>
    </w:p>
    <w:p w14:paraId="5CD41AA8">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十二、特别提示</w:t>
      </w:r>
    </w:p>
    <w:p w14:paraId="47E9FC5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混凝土拌和用碎石采购（第二批）</w:t>
      </w:r>
      <w:r>
        <w:rPr>
          <w:rFonts w:ascii="Times New Roman" w:hAnsi="Times New Roman"/>
          <w:color w:val="auto"/>
          <w:sz w:val="24"/>
          <w:szCs w:val="24"/>
          <w:highlight w:val="none"/>
        </w:rPr>
        <w:t>拟</w:t>
      </w:r>
      <w:r>
        <w:rPr>
          <w:rFonts w:hint="eastAsia" w:ascii="Times New Roman" w:hAnsi="Times New Roman"/>
          <w:color w:val="auto"/>
          <w:sz w:val="24"/>
          <w:szCs w:val="24"/>
          <w:highlight w:val="none"/>
        </w:rPr>
        <w:t>选择</w:t>
      </w:r>
      <w:r>
        <w:rPr>
          <w:rFonts w:hint="eastAsia" w:ascii="Times New Roman" w:hAnsi="Times New Roman"/>
          <w:b/>
          <w:bCs/>
          <w:color w:val="FF0000"/>
          <w:sz w:val="24"/>
          <w:szCs w:val="24"/>
          <w:highlight w:val="none"/>
        </w:rPr>
        <w:t>1</w:t>
      </w:r>
      <w:r>
        <w:rPr>
          <w:rFonts w:hint="eastAsia" w:ascii="宋体" w:hAnsi="宋体" w:eastAsia="宋体" w:cs="宋体"/>
          <w:b/>
          <w:bCs/>
          <w:color w:val="FF0000"/>
          <w:sz w:val="24"/>
          <w:szCs w:val="24"/>
          <w:highlight w:val="none"/>
        </w:rPr>
        <w:t>～</w:t>
      </w:r>
      <w:r>
        <w:rPr>
          <w:rFonts w:hint="eastAsia" w:ascii="Times New Roman" w:hAnsi="Times New Roman" w:eastAsia="宋体"/>
          <w:b/>
          <w:bCs/>
          <w:color w:val="FF0000"/>
          <w:sz w:val="24"/>
          <w:szCs w:val="24"/>
          <w:highlight w:val="none"/>
          <w:lang w:val="en-US" w:eastAsia="zh-CN"/>
        </w:rPr>
        <w:t>2</w:t>
      </w:r>
      <w:r>
        <w:rPr>
          <w:rFonts w:hint="eastAsia" w:ascii="Times New Roman" w:hAnsi="Times New Roman"/>
          <w:color w:val="auto"/>
          <w:sz w:val="24"/>
          <w:szCs w:val="24"/>
          <w:highlight w:val="none"/>
          <w:lang w:val="en-US" w:eastAsia="zh-CN"/>
        </w:rPr>
        <w:t>家</w:t>
      </w:r>
      <w:r>
        <w:rPr>
          <w:rFonts w:hint="eastAsia" w:ascii="Times New Roman" w:hAnsi="Times New Roman"/>
          <w:color w:val="auto"/>
          <w:sz w:val="24"/>
          <w:szCs w:val="24"/>
          <w:highlight w:val="none"/>
        </w:rPr>
        <w:t>供货单位为中标人</w:t>
      </w:r>
      <w:r>
        <w:rPr>
          <w:rFonts w:ascii="Times New Roman" w:hAnsi="Times New Roman"/>
          <w:color w:val="auto"/>
          <w:sz w:val="24"/>
          <w:szCs w:val="24"/>
          <w:highlight w:val="none"/>
        </w:rPr>
        <w:t>。</w:t>
      </w:r>
    </w:p>
    <w:p w14:paraId="5B3F772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2、开标后未获得中标通知者，视为未中标，招标单位和未中标单位均不需向对方承担任何民事责任</w:t>
      </w:r>
      <w:r>
        <w:rPr>
          <w:rFonts w:hint="eastAsia" w:ascii="Times New Roman" w:hAnsi="Times New Roman"/>
          <w:color w:val="auto"/>
          <w:sz w:val="24"/>
          <w:szCs w:val="24"/>
          <w:highlight w:val="none"/>
          <w:lang w:eastAsia="zh-CN"/>
        </w:rPr>
        <w:t>。</w:t>
      </w:r>
    </w:p>
    <w:p w14:paraId="2C26162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3、中标单位在接到中标通知后</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个工作日内，</w:t>
      </w:r>
      <w:r>
        <w:rPr>
          <w:rFonts w:hint="eastAsia" w:ascii="Times New Roman" w:hAnsi="Times New Roman"/>
          <w:color w:val="auto"/>
          <w:sz w:val="24"/>
          <w:szCs w:val="24"/>
          <w:highlight w:val="none"/>
          <w:lang w:val="en-US" w:eastAsia="zh-CN"/>
        </w:rPr>
        <w:t>提供履约保证金后</w:t>
      </w:r>
      <w:r>
        <w:rPr>
          <w:rFonts w:hint="eastAsia" w:ascii="Times New Roman" w:hAnsi="Times New Roman"/>
          <w:b/>
          <w:bCs/>
          <w:color w:val="auto"/>
          <w:sz w:val="24"/>
          <w:szCs w:val="24"/>
          <w:highlight w:val="none"/>
          <w:lang w:val="en-US" w:eastAsia="zh-CN"/>
        </w:rPr>
        <w:t>（履约保证金为中标价的5%）</w:t>
      </w:r>
      <w:r>
        <w:rPr>
          <w:rFonts w:ascii="Times New Roman" w:hAnsi="Times New Roman"/>
          <w:color w:val="auto"/>
          <w:sz w:val="24"/>
          <w:szCs w:val="24"/>
          <w:highlight w:val="none"/>
        </w:rPr>
        <w:t>到</w:t>
      </w:r>
      <w:bookmarkStart w:id="5" w:name="_Hlk82700346"/>
      <w:r>
        <w:rPr>
          <w:rFonts w:hint="eastAsia" w:ascii="Times New Roman" w:hAnsi="Times New Roman"/>
          <w:b/>
          <w:bCs/>
          <w:color w:val="auto"/>
          <w:sz w:val="24"/>
          <w:szCs w:val="24"/>
          <w:highlight w:val="none"/>
          <w:u w:val="single"/>
          <w:lang w:val="en-US" w:eastAsia="zh-CN"/>
        </w:rPr>
        <w:t>淮河入海水道二期滨海枢纽工程土建施工及设备安装</w:t>
      </w:r>
      <w:r>
        <w:rPr>
          <w:rFonts w:hint="eastAsia" w:ascii="Times New Roman" w:hAnsi="Times New Roman"/>
          <w:color w:val="auto"/>
          <w:sz w:val="24"/>
          <w:szCs w:val="24"/>
          <w:highlight w:val="none"/>
          <w:lang w:val="en-US" w:eastAsia="zh-CN"/>
        </w:rPr>
        <w:t xml:space="preserve"> </w:t>
      </w:r>
      <w:r>
        <w:rPr>
          <w:rFonts w:hint="eastAsia" w:ascii="Times New Roman" w:hAnsi="Times New Roman"/>
          <w:b/>
          <w:bCs/>
          <w:color w:val="auto"/>
          <w:sz w:val="24"/>
          <w:szCs w:val="24"/>
          <w:highlight w:val="none"/>
          <w:lang w:val="en-US" w:eastAsia="zh-CN"/>
        </w:rPr>
        <w:t>项目经理部</w:t>
      </w:r>
      <w:r>
        <w:rPr>
          <w:rFonts w:ascii="Times New Roman" w:hAnsi="Times New Roman"/>
          <w:color w:val="auto"/>
          <w:sz w:val="24"/>
          <w:szCs w:val="24"/>
          <w:highlight w:val="none"/>
        </w:rPr>
        <w:t>签订合同</w:t>
      </w:r>
      <w:bookmarkEnd w:id="5"/>
      <w:r>
        <w:rPr>
          <w:rFonts w:ascii="Times New Roman" w:hAnsi="Times New Roman"/>
          <w:color w:val="auto"/>
          <w:sz w:val="24"/>
          <w:szCs w:val="24"/>
          <w:highlight w:val="none"/>
        </w:rPr>
        <w:t>，逾期不签订合同将作为自动放弃处理，并没收其投标保证金。</w:t>
      </w:r>
    </w:p>
    <w:p w14:paraId="57F201E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4、本次招投标遵循投标单位自愿参与原则。一经参加投标，即视为投标单位完全同意招标条件、评标办法等招标文件的内容。</w:t>
      </w:r>
    </w:p>
    <w:p w14:paraId="4C0231C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十三、其他</w:t>
      </w:r>
    </w:p>
    <w:p w14:paraId="685BD52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b/>
          <w:color w:val="auto"/>
          <w:sz w:val="18"/>
          <w:szCs w:val="18"/>
          <w:highlight w:val="none"/>
        </w:rPr>
      </w:pPr>
      <w:r>
        <w:rPr>
          <w:rFonts w:ascii="Times New Roman" w:hAnsi="Times New Roman"/>
          <w:color w:val="auto"/>
          <w:sz w:val="24"/>
          <w:szCs w:val="24"/>
          <w:highlight w:val="none"/>
        </w:rPr>
        <w:t>1、招标文件作为</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采购合同的组成部分。</w:t>
      </w:r>
      <w:r>
        <w:rPr>
          <w:rFonts w:ascii="Times New Roman" w:hAnsi="Times New Roman"/>
          <w:b/>
          <w:color w:val="auto"/>
          <w:sz w:val="18"/>
          <w:szCs w:val="18"/>
          <w:highlight w:val="none"/>
        </w:rPr>
        <w:br w:type="page"/>
      </w:r>
    </w:p>
    <w:p w14:paraId="1C6F1D19">
      <w:pPr>
        <w:adjustRightInd w:val="0"/>
        <w:snapToGrid w:val="0"/>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第二章</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采购合同</w:t>
      </w:r>
    </w:p>
    <w:p w14:paraId="57749969">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混凝土拌和用碎石采购</w:t>
      </w:r>
      <w:r>
        <w:rPr>
          <w:rFonts w:ascii="Times New Roman" w:hAnsi="Times New Roman"/>
          <w:b/>
          <w:color w:val="auto"/>
          <w:sz w:val="32"/>
          <w:szCs w:val="32"/>
          <w:highlight w:val="none"/>
        </w:rPr>
        <w:t>合同</w:t>
      </w:r>
    </w:p>
    <w:p w14:paraId="1218A866">
      <w:pPr>
        <w:jc w:val="center"/>
        <w:rPr>
          <w:rFonts w:hint="default" w:ascii="Times New Roman" w:hAnsi="Times New Roman" w:eastAsia="宋体"/>
          <w:b/>
          <w:color w:val="auto"/>
          <w:sz w:val="18"/>
          <w:szCs w:val="18"/>
          <w:highlight w:val="none"/>
          <w:lang w:val="en-US" w:eastAsia="zh-CN"/>
        </w:rPr>
      </w:pPr>
      <w:r>
        <w:rPr>
          <w:rFonts w:ascii="Times New Roman" w:hAnsi="Times New Roman"/>
          <w:bCs/>
          <w:color w:val="auto"/>
          <w:sz w:val="18"/>
          <w:szCs w:val="18"/>
          <w:highlight w:val="none"/>
        </w:rPr>
        <w:t>合同编号</w:t>
      </w:r>
      <w:r>
        <w:rPr>
          <w:rFonts w:ascii="Times New Roman" w:hAnsi="Times New Roman"/>
          <w:b/>
          <w:bCs/>
          <w:color w:val="auto"/>
          <w:sz w:val="18"/>
          <w:szCs w:val="18"/>
          <w:highlight w:val="none"/>
        </w:rPr>
        <w:t>：</w:t>
      </w:r>
      <w:r>
        <w:rPr>
          <w:rFonts w:hint="eastAsia" w:ascii="Times New Roman" w:hAnsi="Times New Roman"/>
          <w:b/>
          <w:bCs/>
          <w:color w:val="auto"/>
          <w:sz w:val="18"/>
          <w:szCs w:val="18"/>
          <w:highlight w:val="none"/>
          <w:lang w:val="en-US" w:eastAsia="zh-CN"/>
        </w:rPr>
        <w:t>JHEC-BHSN-JBZ-005-HS(02)</w:t>
      </w:r>
    </w:p>
    <w:p w14:paraId="6C350779">
      <w:pPr>
        <w:spacing w:line="360" w:lineRule="auto"/>
        <w:ind w:left="4380" w:leftChars="200" w:hanging="3960" w:hangingChars="2200"/>
        <w:rPr>
          <w:rFonts w:ascii="Times New Roman" w:hAnsi="Times New Roman"/>
          <w:color w:val="auto"/>
          <w:sz w:val="18"/>
          <w:szCs w:val="18"/>
          <w:highlight w:val="none"/>
        </w:rPr>
      </w:pPr>
      <w:r>
        <w:rPr>
          <w:rFonts w:ascii="Times New Roman" w:hAnsi="Times New Roman"/>
          <w:color w:val="auto"/>
          <w:sz w:val="18"/>
          <w:szCs w:val="18"/>
          <w:highlight w:val="none"/>
        </w:rPr>
        <w:t>买方：</w:t>
      </w:r>
      <w:r>
        <w:rPr>
          <w:rFonts w:hint="eastAsia" w:ascii="Times New Roman" w:hAnsi="Times New Roman"/>
          <w:b/>
          <w:bCs/>
          <w:color w:val="auto"/>
          <w:sz w:val="18"/>
          <w:szCs w:val="18"/>
          <w:highlight w:val="none"/>
          <w:u w:val="single"/>
          <w:lang w:val="en-US" w:eastAsia="zh-CN"/>
        </w:rPr>
        <w:t>江苏省水利建设工程有限公司淮河入海水道二期滨海枢纽工程土建施工及设备安装</w:t>
      </w:r>
      <w:r>
        <w:rPr>
          <w:rFonts w:hint="eastAsia" w:ascii="Times New Roman" w:hAnsi="Times New Roman"/>
          <w:color w:val="auto"/>
          <w:sz w:val="18"/>
          <w:szCs w:val="18"/>
          <w:highlight w:val="none"/>
          <w:lang w:val="en-US" w:eastAsia="zh-CN"/>
        </w:rPr>
        <w:t>项目经理部</w:t>
      </w:r>
      <w:r>
        <w:rPr>
          <w:rFonts w:ascii="Times New Roman" w:hAnsi="Times New Roman"/>
          <w:color w:val="auto"/>
          <w:sz w:val="18"/>
          <w:szCs w:val="18"/>
          <w:highlight w:val="none"/>
        </w:rPr>
        <w:t>（以下简称甲方）</w:t>
      </w:r>
    </w:p>
    <w:p w14:paraId="1698C17E">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卖方：</w:t>
      </w:r>
      <w:bookmarkStart w:id="6" w:name="_Hlk148377911"/>
      <w:r>
        <w:rPr>
          <w:rFonts w:ascii="Times New Roman" w:hAnsi="Times New Roman"/>
          <w:b/>
          <w:color w:val="auto"/>
          <w:sz w:val="18"/>
          <w:szCs w:val="18"/>
          <w:highlight w:val="none"/>
        </w:rPr>
        <w:t>（注意：应填写对方营业执照上注册的全称）</w:t>
      </w:r>
      <w:bookmarkEnd w:id="6"/>
      <w:r>
        <w:rPr>
          <w:rFonts w:hint="eastAsia" w:ascii="Times New Roman" w:hAnsi="Times New Roman"/>
          <w:b/>
          <w:color w:val="auto"/>
          <w:sz w:val="18"/>
          <w:szCs w:val="18"/>
          <w:highlight w:val="none"/>
        </w:rPr>
        <w:t xml:space="preserve"> </w:t>
      </w:r>
      <w:r>
        <w:rPr>
          <w:rFonts w:ascii="Times New Roman" w:hAnsi="Times New Roman"/>
          <w:b/>
          <w:color w:val="auto"/>
          <w:sz w:val="18"/>
          <w:szCs w:val="18"/>
          <w:highlight w:val="none"/>
        </w:rPr>
        <w:t xml:space="preserve">                               </w:t>
      </w:r>
      <w:r>
        <w:rPr>
          <w:rFonts w:ascii="Times New Roman" w:hAnsi="Times New Roman"/>
          <w:color w:val="auto"/>
          <w:sz w:val="18"/>
          <w:szCs w:val="18"/>
          <w:highlight w:val="none"/>
        </w:rPr>
        <w:t>（以下简称乙方）</w:t>
      </w:r>
    </w:p>
    <w:p w14:paraId="09B9C746">
      <w:pPr>
        <w:spacing w:line="360" w:lineRule="auto"/>
        <w:ind w:firstLine="360" w:firstLineChars="200"/>
        <w:jc w:val="left"/>
        <w:rPr>
          <w:rFonts w:ascii="Times New Roman" w:hAnsi="Times New Roman"/>
          <w:color w:val="auto"/>
          <w:sz w:val="18"/>
          <w:szCs w:val="18"/>
          <w:highlight w:val="none"/>
        </w:rPr>
      </w:pPr>
      <w:r>
        <w:rPr>
          <w:rFonts w:ascii="Times New Roman" w:hAnsi="Times New Roman"/>
          <w:color w:val="auto"/>
          <w:sz w:val="18"/>
          <w:szCs w:val="18"/>
          <w:highlight w:val="none"/>
        </w:rPr>
        <w:t>甲乙双方在平等、自愿、公平和诚实信用的基础上，根据《中华人民共和国民法典》及有关法律法规，就甲方向乙方采购</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一事，达成本协议，供双方共同遵守。</w:t>
      </w:r>
    </w:p>
    <w:p w14:paraId="450CCE51">
      <w:pPr>
        <w:pStyle w:val="23"/>
        <w:numPr>
          <w:ilvl w:val="0"/>
          <w:numId w:val="1"/>
        </w:numPr>
        <w:spacing w:line="360" w:lineRule="auto"/>
        <w:ind w:firstLineChars="0"/>
        <w:rPr>
          <w:b/>
          <w:color w:val="auto"/>
          <w:sz w:val="18"/>
          <w:szCs w:val="18"/>
          <w:highlight w:val="none"/>
        </w:rPr>
      </w:pPr>
      <w:r>
        <w:rPr>
          <w:rFonts w:hint="eastAsia"/>
          <w:b/>
          <w:color w:val="auto"/>
          <w:sz w:val="18"/>
          <w:szCs w:val="18"/>
          <w:highlight w:val="none"/>
          <w:lang w:val="en-US" w:eastAsia="zh-CN"/>
        </w:rPr>
        <w:t>碎石</w:t>
      </w:r>
      <w:r>
        <w:rPr>
          <w:b/>
          <w:color w:val="auto"/>
          <w:sz w:val="18"/>
          <w:szCs w:val="18"/>
          <w:highlight w:val="none"/>
        </w:rPr>
        <w:t>供应工程概况：</w:t>
      </w:r>
    </w:p>
    <w:p w14:paraId="516FC059">
      <w:pPr>
        <w:pStyle w:val="23"/>
        <w:spacing w:line="360" w:lineRule="auto"/>
        <w:ind w:firstLineChars="0"/>
        <w:rPr>
          <w:color w:val="auto"/>
          <w:sz w:val="18"/>
          <w:szCs w:val="18"/>
          <w:highlight w:val="none"/>
        </w:rPr>
      </w:pPr>
      <w:r>
        <w:rPr>
          <w:rFonts w:hint="eastAsia"/>
          <w:color w:val="auto"/>
          <w:sz w:val="18"/>
          <w:szCs w:val="18"/>
          <w:highlight w:val="none"/>
        </w:rPr>
        <w:t>1、</w:t>
      </w:r>
      <w:r>
        <w:rPr>
          <w:color w:val="auto"/>
          <w:sz w:val="18"/>
          <w:szCs w:val="18"/>
          <w:highlight w:val="none"/>
        </w:rPr>
        <w:t>工程名称：</w:t>
      </w:r>
      <w:r>
        <w:rPr>
          <w:rFonts w:hint="eastAsia"/>
          <w:b/>
          <w:bCs/>
          <w:color w:val="auto"/>
          <w:sz w:val="18"/>
          <w:szCs w:val="18"/>
          <w:highlight w:val="none"/>
          <w:u w:val="single"/>
        </w:rPr>
        <w:t>淮河入海水道二期滨海枢纽工程土建施工及设备安装</w:t>
      </w:r>
    </w:p>
    <w:p w14:paraId="54220985">
      <w:pPr>
        <w:pStyle w:val="23"/>
        <w:spacing w:line="360" w:lineRule="auto"/>
        <w:ind w:firstLineChars="0"/>
        <w:rPr>
          <w:color w:val="auto"/>
          <w:sz w:val="18"/>
          <w:szCs w:val="18"/>
          <w:highlight w:val="none"/>
        </w:rPr>
      </w:pPr>
      <w:r>
        <w:rPr>
          <w:rFonts w:hint="eastAsia"/>
          <w:color w:val="auto"/>
          <w:sz w:val="18"/>
          <w:szCs w:val="18"/>
          <w:highlight w:val="none"/>
        </w:rPr>
        <w:t>2、</w:t>
      </w:r>
      <w:r>
        <w:rPr>
          <w:color w:val="auto"/>
          <w:sz w:val="18"/>
          <w:szCs w:val="18"/>
          <w:highlight w:val="none"/>
        </w:rPr>
        <w:t>供货期限：2024年</w:t>
      </w:r>
      <w:r>
        <w:rPr>
          <w:rFonts w:hint="eastAsia"/>
          <w:color w:val="auto"/>
          <w:sz w:val="18"/>
          <w:szCs w:val="18"/>
          <w:highlight w:val="none"/>
          <w:lang w:val="en-US" w:eastAsia="zh-CN"/>
        </w:rPr>
        <w:t>11月12日</w:t>
      </w:r>
      <w:r>
        <w:rPr>
          <w:color w:val="auto"/>
          <w:sz w:val="18"/>
          <w:szCs w:val="18"/>
          <w:highlight w:val="none"/>
        </w:rPr>
        <w:t>至202</w:t>
      </w:r>
      <w:r>
        <w:rPr>
          <w:rFonts w:hint="eastAsia"/>
          <w:color w:val="auto"/>
          <w:sz w:val="18"/>
          <w:szCs w:val="18"/>
          <w:highlight w:val="none"/>
          <w:lang w:val="en-US" w:eastAsia="zh-CN"/>
        </w:rPr>
        <w:t>5</w:t>
      </w:r>
      <w:r>
        <w:rPr>
          <w:color w:val="auto"/>
          <w:sz w:val="18"/>
          <w:szCs w:val="18"/>
          <w:highlight w:val="none"/>
        </w:rPr>
        <w:t>年</w:t>
      </w:r>
      <w:r>
        <w:rPr>
          <w:rFonts w:hint="eastAsia"/>
          <w:color w:val="auto"/>
          <w:sz w:val="18"/>
          <w:szCs w:val="18"/>
          <w:highlight w:val="none"/>
          <w:lang w:val="en-US" w:eastAsia="zh-CN"/>
        </w:rPr>
        <w:t>1</w:t>
      </w:r>
      <w:r>
        <w:rPr>
          <w:color w:val="auto"/>
          <w:sz w:val="18"/>
          <w:szCs w:val="18"/>
          <w:highlight w:val="none"/>
        </w:rPr>
        <w:t>月</w:t>
      </w:r>
      <w:r>
        <w:rPr>
          <w:rFonts w:hint="eastAsia"/>
          <w:color w:val="auto"/>
          <w:sz w:val="18"/>
          <w:szCs w:val="18"/>
          <w:highlight w:val="none"/>
          <w:lang w:val="en-US" w:eastAsia="zh-CN"/>
        </w:rPr>
        <w:t>25</w:t>
      </w:r>
      <w:r>
        <w:rPr>
          <w:color w:val="auto"/>
          <w:sz w:val="18"/>
          <w:szCs w:val="18"/>
          <w:highlight w:val="none"/>
        </w:rPr>
        <w:t>日供应，</w:t>
      </w:r>
      <w:r>
        <w:rPr>
          <w:rFonts w:hint="eastAsia"/>
          <w:color w:val="auto"/>
          <w:sz w:val="18"/>
          <w:szCs w:val="18"/>
          <w:highlight w:val="none"/>
        </w:rPr>
        <w:t>具体供货开始和结束期限以项目部根据工期计划提前</w:t>
      </w:r>
      <w:r>
        <w:rPr>
          <w:rFonts w:hint="eastAsia"/>
          <w:color w:val="auto"/>
          <w:sz w:val="18"/>
          <w:szCs w:val="18"/>
          <w:highlight w:val="none"/>
          <w:lang w:val="en-US" w:eastAsia="zh-CN"/>
        </w:rPr>
        <w:t>10</w:t>
      </w:r>
      <w:r>
        <w:rPr>
          <w:rFonts w:hint="eastAsia"/>
          <w:color w:val="auto"/>
          <w:sz w:val="18"/>
          <w:szCs w:val="18"/>
          <w:highlight w:val="none"/>
        </w:rPr>
        <w:t>天出具的“订货通知单”通知为准</w:t>
      </w:r>
      <w:r>
        <w:rPr>
          <w:color w:val="auto"/>
          <w:sz w:val="18"/>
          <w:szCs w:val="18"/>
          <w:highlight w:val="none"/>
        </w:rPr>
        <w:t>。</w:t>
      </w:r>
    </w:p>
    <w:p w14:paraId="2E08687F">
      <w:pPr>
        <w:pStyle w:val="23"/>
        <w:spacing w:line="360" w:lineRule="auto"/>
        <w:ind w:firstLineChars="0"/>
        <w:rPr>
          <w:color w:val="auto"/>
          <w:sz w:val="18"/>
          <w:szCs w:val="18"/>
          <w:highlight w:val="none"/>
        </w:rPr>
      </w:pPr>
      <w:r>
        <w:rPr>
          <w:rFonts w:hint="eastAsia"/>
          <w:color w:val="auto"/>
          <w:sz w:val="18"/>
          <w:szCs w:val="18"/>
          <w:highlight w:val="none"/>
        </w:rPr>
        <w:t>3、</w:t>
      </w:r>
      <w:r>
        <w:rPr>
          <w:color w:val="auto"/>
          <w:sz w:val="18"/>
          <w:szCs w:val="18"/>
          <w:highlight w:val="none"/>
        </w:rPr>
        <w:t>供货地点：</w:t>
      </w:r>
      <w:r>
        <w:rPr>
          <w:rFonts w:hint="eastAsia"/>
          <w:b/>
          <w:bCs/>
          <w:color w:val="auto"/>
          <w:sz w:val="18"/>
          <w:szCs w:val="18"/>
          <w:highlight w:val="none"/>
          <w:u w:val="single"/>
          <w:lang w:val="en-US" w:eastAsia="zh-CN"/>
        </w:rPr>
        <w:t>江苏省水利建设工程有限公司淮河入海水道二期滨海枢纽工程土建施工及设备安装施工现场搅拌站临时码头。</w:t>
      </w:r>
    </w:p>
    <w:p w14:paraId="0DE26A15">
      <w:pPr>
        <w:pStyle w:val="23"/>
        <w:numPr>
          <w:ilvl w:val="0"/>
          <w:numId w:val="1"/>
        </w:numPr>
        <w:spacing w:line="360" w:lineRule="auto"/>
        <w:ind w:firstLineChars="0"/>
        <w:rPr>
          <w:b/>
          <w:color w:val="auto"/>
          <w:sz w:val="18"/>
          <w:szCs w:val="18"/>
          <w:highlight w:val="none"/>
        </w:rPr>
      </w:pPr>
      <w:r>
        <w:rPr>
          <w:rFonts w:hint="eastAsia"/>
          <w:b/>
          <w:color w:val="auto"/>
          <w:sz w:val="18"/>
          <w:szCs w:val="18"/>
          <w:highlight w:val="none"/>
          <w:lang w:val="en-US" w:eastAsia="zh-CN"/>
        </w:rPr>
        <w:t>碎石</w:t>
      </w:r>
      <w:r>
        <w:rPr>
          <w:b/>
          <w:color w:val="auto"/>
          <w:sz w:val="18"/>
          <w:szCs w:val="18"/>
          <w:highlight w:val="none"/>
        </w:rPr>
        <w:t>供应要求：</w:t>
      </w:r>
    </w:p>
    <w:p w14:paraId="24376777">
      <w:pPr>
        <w:pStyle w:val="19"/>
        <w:numPr>
          <w:ilvl w:val="0"/>
          <w:numId w:val="0"/>
        </w:numPr>
        <w:spacing w:line="360" w:lineRule="auto"/>
        <w:ind w:left="786" w:leftChars="0" w:hanging="360" w:firstLineChars="0"/>
        <w:rPr>
          <w:rFonts w:ascii="Times New Roman" w:hAnsi="Times New Roman"/>
          <w:color w:val="auto"/>
          <w:sz w:val="18"/>
          <w:szCs w:val="18"/>
          <w:highlight w:val="none"/>
        </w:rPr>
      </w:pPr>
      <w:r>
        <w:rPr>
          <w:rFonts w:hint="default" w:ascii="Times New Roman" w:hAnsi="Times New Roman" w:eastAsia="宋体" w:cs="Times New Roman"/>
          <w:color w:val="auto"/>
          <w:kern w:val="2"/>
          <w:sz w:val="18"/>
          <w:szCs w:val="18"/>
          <w:lang w:val="en-US" w:eastAsia="zh-CN" w:bidi="ar-SA"/>
        </w:rPr>
        <w:t>1、</w:t>
      </w:r>
      <w:r>
        <w:rPr>
          <w:rFonts w:ascii="Times New Roman" w:hAnsi="Times New Roman"/>
          <w:color w:val="auto"/>
          <w:sz w:val="18"/>
          <w:szCs w:val="18"/>
          <w:highlight w:val="none"/>
        </w:rPr>
        <w:t>甲方向乙方采购的</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具体品种、规格、数量及产地如下：</w:t>
      </w:r>
    </w:p>
    <w:tbl>
      <w:tblPr>
        <w:tblStyle w:val="12"/>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257"/>
        <w:gridCol w:w="1075"/>
        <w:gridCol w:w="835"/>
        <w:gridCol w:w="783"/>
        <w:gridCol w:w="1046"/>
        <w:gridCol w:w="882"/>
        <w:gridCol w:w="713"/>
        <w:gridCol w:w="984"/>
        <w:gridCol w:w="1293"/>
      </w:tblGrid>
      <w:tr w14:paraId="31F8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8" w:hRule="atLeast"/>
          <w:jc w:val="center"/>
        </w:trPr>
        <w:tc>
          <w:tcPr>
            <w:tcW w:w="736" w:type="dxa"/>
            <w:vAlign w:val="center"/>
          </w:tcPr>
          <w:p w14:paraId="62004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default" w:ascii="Times New Roman" w:hAnsi="Times New Roman" w:eastAsiaTheme="minorEastAsia"/>
                <w:color w:val="auto"/>
                <w:sz w:val="18"/>
                <w:szCs w:val="18"/>
                <w:highlight w:val="none"/>
                <w:lang w:val="en-US" w:eastAsia="zh-CN"/>
              </w:rPr>
              <w:t>品名</w:t>
            </w:r>
          </w:p>
        </w:tc>
        <w:tc>
          <w:tcPr>
            <w:tcW w:w="1257" w:type="dxa"/>
            <w:vAlign w:val="center"/>
          </w:tcPr>
          <w:p w14:paraId="7E0DD2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default" w:ascii="Times New Roman" w:hAnsi="Times New Roman" w:eastAsiaTheme="minorEastAsia"/>
                <w:color w:val="auto"/>
                <w:sz w:val="18"/>
                <w:szCs w:val="18"/>
                <w:highlight w:val="none"/>
                <w:lang w:val="en-US" w:eastAsia="zh-CN"/>
              </w:rPr>
              <w:t>规格</w:t>
            </w:r>
            <w:r>
              <w:rPr>
                <w:rFonts w:hint="eastAsia" w:ascii="Times New Roman" w:hAnsi="Times New Roman" w:eastAsiaTheme="minorEastAsia"/>
                <w:color w:val="auto"/>
                <w:sz w:val="18"/>
                <w:szCs w:val="18"/>
                <w:highlight w:val="none"/>
                <w:lang w:val="en-US" w:eastAsia="zh-CN"/>
              </w:rPr>
              <w:t>(mm)</w:t>
            </w:r>
          </w:p>
        </w:tc>
        <w:tc>
          <w:tcPr>
            <w:tcW w:w="1075" w:type="dxa"/>
            <w:vAlign w:val="center"/>
          </w:tcPr>
          <w:p w14:paraId="2B02C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产地</w:t>
            </w:r>
          </w:p>
        </w:tc>
        <w:tc>
          <w:tcPr>
            <w:tcW w:w="835" w:type="dxa"/>
            <w:tcBorders>
              <w:right w:val="single" w:color="auto" w:sz="4" w:space="0"/>
            </w:tcBorders>
            <w:vAlign w:val="center"/>
          </w:tcPr>
          <w:p w14:paraId="257C92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default" w:ascii="Times New Roman" w:hAnsi="Times New Roman" w:eastAsiaTheme="minorEastAsia"/>
                <w:color w:val="auto"/>
                <w:sz w:val="18"/>
                <w:szCs w:val="18"/>
                <w:highlight w:val="none"/>
                <w:lang w:val="en-US" w:eastAsia="zh-CN"/>
              </w:rPr>
              <w:t>品牌</w:t>
            </w:r>
          </w:p>
        </w:tc>
        <w:tc>
          <w:tcPr>
            <w:tcW w:w="783" w:type="dxa"/>
            <w:tcBorders>
              <w:top w:val="single" w:color="auto" w:sz="4" w:space="0"/>
              <w:left w:val="single" w:color="auto" w:sz="4" w:space="0"/>
              <w:right w:val="single" w:color="auto" w:sz="4" w:space="0"/>
            </w:tcBorders>
            <w:vAlign w:val="center"/>
          </w:tcPr>
          <w:p w14:paraId="0501E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default" w:ascii="Times New Roman" w:hAnsi="Times New Roman" w:eastAsiaTheme="minorEastAsia"/>
                <w:color w:val="auto"/>
                <w:sz w:val="18"/>
                <w:szCs w:val="18"/>
                <w:highlight w:val="none"/>
                <w:lang w:val="en-US" w:eastAsia="zh-CN"/>
              </w:rPr>
              <w:t>暂定</w:t>
            </w:r>
          </w:p>
          <w:p w14:paraId="0CC31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18"/>
                <w:szCs w:val="18"/>
                <w:highlight w:val="none"/>
                <w:lang w:val="en-US" w:eastAsia="zh-CN"/>
              </w:rPr>
            </w:pPr>
            <w:r>
              <w:rPr>
                <w:rFonts w:hint="default" w:ascii="Times New Roman" w:hAnsi="Times New Roman" w:eastAsiaTheme="minorEastAsia"/>
                <w:color w:val="auto"/>
                <w:sz w:val="18"/>
                <w:szCs w:val="18"/>
                <w:highlight w:val="none"/>
                <w:lang w:val="en-US" w:eastAsia="zh-CN"/>
              </w:rPr>
              <w:t>数量</w:t>
            </w:r>
            <w:r>
              <w:rPr>
                <w:rFonts w:hint="eastAsia" w:ascii="Times New Roman" w:hAnsi="Times New Roman" w:eastAsiaTheme="minorEastAsia"/>
                <w:color w:val="auto"/>
                <w:sz w:val="18"/>
                <w:szCs w:val="18"/>
                <w:highlight w:val="none"/>
                <w:lang w:val="en-US" w:eastAsia="zh-CN"/>
              </w:rPr>
              <w:t>(</w:t>
            </w:r>
            <w:r>
              <w:rPr>
                <w:rFonts w:hint="default" w:ascii="Times New Roman" w:hAnsi="Times New Roman" w:eastAsiaTheme="minorEastAsia"/>
                <w:color w:val="auto"/>
                <w:sz w:val="18"/>
                <w:szCs w:val="18"/>
                <w:highlight w:val="none"/>
                <w:lang w:val="en-US" w:eastAsia="zh-CN"/>
              </w:rPr>
              <w:t>t</w:t>
            </w:r>
            <w:r>
              <w:rPr>
                <w:rFonts w:hint="eastAsia" w:ascii="Times New Roman" w:hAnsi="Times New Roman" w:eastAsiaTheme="minorEastAsia"/>
                <w:color w:val="auto"/>
                <w:sz w:val="18"/>
                <w:szCs w:val="18"/>
                <w:highlight w:val="none"/>
                <w:lang w:val="en-US" w:eastAsia="zh-CN"/>
              </w:rPr>
              <w:t>)</w:t>
            </w:r>
          </w:p>
        </w:tc>
        <w:tc>
          <w:tcPr>
            <w:tcW w:w="1046" w:type="dxa"/>
            <w:tcBorders>
              <w:top w:val="single" w:color="auto" w:sz="4" w:space="0"/>
              <w:left w:val="single" w:color="auto" w:sz="4" w:space="0"/>
              <w:right w:val="single" w:color="auto" w:sz="4" w:space="0"/>
            </w:tcBorders>
            <w:vAlign w:val="center"/>
          </w:tcPr>
          <w:p w14:paraId="5F99B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不含税单价(</w:t>
            </w:r>
            <w:r>
              <w:rPr>
                <w:rFonts w:hint="default" w:ascii="Times New Roman" w:hAnsi="Times New Roman" w:eastAsiaTheme="minorEastAsia"/>
                <w:color w:val="auto"/>
                <w:sz w:val="18"/>
                <w:szCs w:val="18"/>
                <w:highlight w:val="none"/>
                <w:lang w:val="en-US" w:eastAsia="zh-CN"/>
              </w:rPr>
              <w:t>元/吨</w:t>
            </w:r>
            <w:r>
              <w:rPr>
                <w:rFonts w:hint="eastAsia" w:ascii="Times New Roman" w:hAnsi="Times New Roman" w:eastAsiaTheme="minorEastAsia"/>
                <w:color w:val="auto"/>
                <w:sz w:val="18"/>
                <w:szCs w:val="18"/>
                <w:highlight w:val="none"/>
                <w:lang w:val="en-US" w:eastAsia="zh-CN"/>
              </w:rPr>
              <w:t>)</w:t>
            </w:r>
          </w:p>
        </w:tc>
        <w:tc>
          <w:tcPr>
            <w:tcW w:w="882" w:type="dxa"/>
            <w:tcBorders>
              <w:top w:val="single" w:color="auto" w:sz="4" w:space="0"/>
              <w:left w:val="single" w:color="auto" w:sz="4" w:space="0"/>
              <w:right w:val="single" w:color="auto" w:sz="4" w:space="0"/>
            </w:tcBorders>
            <w:vAlign w:val="center"/>
          </w:tcPr>
          <w:p w14:paraId="2FF7BB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不含税</w:t>
            </w:r>
            <w:r>
              <w:rPr>
                <w:rFonts w:hint="default" w:ascii="Times New Roman" w:hAnsi="Times New Roman" w:eastAsiaTheme="minorEastAsia"/>
                <w:color w:val="auto"/>
                <w:sz w:val="18"/>
                <w:szCs w:val="18"/>
                <w:highlight w:val="none"/>
                <w:lang w:val="en-US" w:eastAsia="zh-CN"/>
              </w:rPr>
              <w:t>合价</w:t>
            </w:r>
            <w:r>
              <w:rPr>
                <w:rFonts w:hint="eastAsia" w:ascii="Times New Roman" w:hAnsi="Times New Roman" w:eastAsiaTheme="minorEastAsia"/>
                <w:color w:val="auto"/>
                <w:sz w:val="18"/>
                <w:szCs w:val="18"/>
                <w:highlight w:val="none"/>
                <w:lang w:val="en-US" w:eastAsia="zh-CN"/>
              </w:rPr>
              <w:t>(</w:t>
            </w:r>
            <w:r>
              <w:rPr>
                <w:rFonts w:hint="default" w:ascii="Times New Roman" w:hAnsi="Times New Roman" w:eastAsiaTheme="minorEastAsia"/>
                <w:color w:val="auto"/>
                <w:sz w:val="18"/>
                <w:szCs w:val="18"/>
                <w:highlight w:val="none"/>
                <w:lang w:val="en-US" w:eastAsia="zh-CN"/>
              </w:rPr>
              <w:t>元</w:t>
            </w:r>
            <w:r>
              <w:rPr>
                <w:rFonts w:hint="eastAsia" w:ascii="Times New Roman" w:hAnsi="Times New Roman" w:eastAsiaTheme="minorEastAsia"/>
                <w:color w:val="auto"/>
                <w:sz w:val="18"/>
                <w:szCs w:val="18"/>
                <w:highlight w:val="none"/>
                <w:lang w:val="en-US" w:eastAsia="zh-CN"/>
              </w:rPr>
              <w:t>)</w:t>
            </w:r>
          </w:p>
        </w:tc>
        <w:tc>
          <w:tcPr>
            <w:tcW w:w="713" w:type="dxa"/>
            <w:tcBorders>
              <w:top w:val="single" w:color="auto" w:sz="4" w:space="0"/>
              <w:left w:val="single" w:color="auto" w:sz="4" w:space="0"/>
              <w:right w:val="single" w:color="auto" w:sz="4" w:space="0"/>
            </w:tcBorders>
            <w:vAlign w:val="center"/>
          </w:tcPr>
          <w:p w14:paraId="0CDF77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增值税</w:t>
            </w:r>
          </w:p>
          <w:p w14:paraId="1F71D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税率</w:t>
            </w:r>
          </w:p>
        </w:tc>
        <w:tc>
          <w:tcPr>
            <w:tcW w:w="984" w:type="dxa"/>
            <w:tcBorders>
              <w:top w:val="single" w:color="auto" w:sz="4" w:space="0"/>
              <w:left w:val="single" w:color="auto" w:sz="4" w:space="0"/>
              <w:bottom w:val="single" w:color="auto" w:sz="4" w:space="0"/>
              <w:right w:val="single" w:color="auto" w:sz="4" w:space="0"/>
            </w:tcBorders>
            <w:vAlign w:val="center"/>
          </w:tcPr>
          <w:p w14:paraId="73605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税额</w:t>
            </w:r>
          </w:p>
          <w:p w14:paraId="5F389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w:t>
            </w:r>
            <w:r>
              <w:rPr>
                <w:rFonts w:hint="default" w:ascii="Times New Roman" w:hAnsi="Times New Roman" w:eastAsiaTheme="minorEastAsia"/>
                <w:color w:val="auto"/>
                <w:sz w:val="18"/>
                <w:szCs w:val="18"/>
                <w:highlight w:val="none"/>
                <w:lang w:val="en-US" w:eastAsia="zh-CN"/>
              </w:rPr>
              <w:t>元</w:t>
            </w:r>
            <w:r>
              <w:rPr>
                <w:rFonts w:hint="eastAsia" w:ascii="Times New Roman" w:hAnsi="Times New Roman" w:eastAsiaTheme="minorEastAsia"/>
                <w:color w:val="auto"/>
                <w:sz w:val="18"/>
                <w:szCs w:val="18"/>
                <w:highlight w:val="none"/>
                <w:lang w:val="en-US" w:eastAsia="zh-CN"/>
              </w:rPr>
              <w:t>)</w:t>
            </w:r>
          </w:p>
        </w:tc>
        <w:tc>
          <w:tcPr>
            <w:tcW w:w="1293" w:type="dxa"/>
            <w:tcBorders>
              <w:top w:val="single" w:color="auto" w:sz="4" w:space="0"/>
              <w:left w:val="single" w:color="auto" w:sz="4" w:space="0"/>
              <w:right w:val="single" w:color="auto" w:sz="4" w:space="0"/>
            </w:tcBorders>
            <w:vAlign w:val="center"/>
          </w:tcPr>
          <w:p w14:paraId="33EE0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价税合计(</w:t>
            </w:r>
            <w:r>
              <w:rPr>
                <w:rFonts w:hint="default" w:ascii="Times New Roman" w:hAnsi="Times New Roman" w:eastAsiaTheme="minorEastAsia"/>
                <w:color w:val="auto"/>
                <w:sz w:val="18"/>
                <w:szCs w:val="18"/>
                <w:highlight w:val="none"/>
                <w:lang w:val="en-US" w:eastAsia="zh-CN"/>
              </w:rPr>
              <w:t>元</w:t>
            </w:r>
            <w:r>
              <w:rPr>
                <w:rFonts w:hint="eastAsia" w:ascii="Times New Roman" w:hAnsi="Times New Roman" w:eastAsiaTheme="minorEastAsia"/>
                <w:color w:val="auto"/>
                <w:sz w:val="18"/>
                <w:szCs w:val="18"/>
                <w:highlight w:val="none"/>
                <w:lang w:val="en-US" w:eastAsia="zh-CN"/>
              </w:rPr>
              <w:t>)</w:t>
            </w:r>
          </w:p>
        </w:tc>
      </w:tr>
      <w:tr w14:paraId="58F3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3" w:hRule="atLeast"/>
          <w:jc w:val="center"/>
        </w:trPr>
        <w:tc>
          <w:tcPr>
            <w:tcW w:w="736" w:type="dxa"/>
            <w:vAlign w:val="center"/>
          </w:tcPr>
          <w:p w14:paraId="5AB05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257" w:type="dxa"/>
            <w:vAlign w:val="center"/>
          </w:tcPr>
          <w:p w14:paraId="1D03F0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20-40</w:t>
            </w:r>
          </w:p>
        </w:tc>
        <w:tc>
          <w:tcPr>
            <w:tcW w:w="1075" w:type="dxa"/>
            <w:vAlign w:val="center"/>
          </w:tcPr>
          <w:p w14:paraId="709D9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安徽</w:t>
            </w:r>
          </w:p>
        </w:tc>
        <w:tc>
          <w:tcPr>
            <w:tcW w:w="835" w:type="dxa"/>
            <w:vAlign w:val="center"/>
          </w:tcPr>
          <w:p w14:paraId="3A2499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3" w:type="dxa"/>
            <w:vAlign w:val="center"/>
          </w:tcPr>
          <w:p w14:paraId="1672BC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b w:val="0"/>
                <w:bCs w:val="0"/>
                <w:color w:val="auto"/>
                <w:sz w:val="21"/>
                <w:szCs w:val="21"/>
                <w:highlight w:val="none"/>
                <w:lang w:val="en-US" w:eastAsia="zh-CN"/>
              </w:rPr>
              <w:t>60000</w:t>
            </w:r>
          </w:p>
        </w:tc>
        <w:tc>
          <w:tcPr>
            <w:tcW w:w="1046" w:type="dxa"/>
            <w:vAlign w:val="center"/>
          </w:tcPr>
          <w:p w14:paraId="6928C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882" w:type="dxa"/>
            <w:vAlign w:val="center"/>
          </w:tcPr>
          <w:p w14:paraId="7A181C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713" w:type="dxa"/>
            <w:vAlign w:val="center"/>
          </w:tcPr>
          <w:p w14:paraId="3C64E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984" w:type="dxa"/>
            <w:vAlign w:val="center"/>
          </w:tcPr>
          <w:p w14:paraId="20D7C7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1293" w:type="dxa"/>
            <w:vAlign w:val="center"/>
          </w:tcPr>
          <w:p w14:paraId="462629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heme="minorEastAsia"/>
                <w:color w:val="auto"/>
                <w:sz w:val="18"/>
                <w:szCs w:val="18"/>
                <w:highlight w:val="none"/>
              </w:rPr>
            </w:pPr>
          </w:p>
        </w:tc>
      </w:tr>
      <w:tr w14:paraId="46F1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3" w:hRule="atLeast"/>
          <w:jc w:val="center"/>
        </w:trPr>
        <w:tc>
          <w:tcPr>
            <w:tcW w:w="736" w:type="dxa"/>
            <w:vAlign w:val="center"/>
          </w:tcPr>
          <w:p w14:paraId="10A6B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257" w:type="dxa"/>
            <w:vAlign w:val="center"/>
          </w:tcPr>
          <w:p w14:paraId="7C97C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5-20</w:t>
            </w:r>
          </w:p>
        </w:tc>
        <w:tc>
          <w:tcPr>
            <w:tcW w:w="1075" w:type="dxa"/>
            <w:vAlign w:val="center"/>
          </w:tcPr>
          <w:p w14:paraId="7E8D6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安徽</w:t>
            </w:r>
          </w:p>
        </w:tc>
        <w:tc>
          <w:tcPr>
            <w:tcW w:w="835" w:type="dxa"/>
            <w:vAlign w:val="center"/>
          </w:tcPr>
          <w:p w14:paraId="6D471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3" w:type="dxa"/>
            <w:vAlign w:val="center"/>
          </w:tcPr>
          <w:p w14:paraId="0EDD5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40000</w:t>
            </w:r>
          </w:p>
        </w:tc>
        <w:tc>
          <w:tcPr>
            <w:tcW w:w="1046" w:type="dxa"/>
            <w:vAlign w:val="center"/>
          </w:tcPr>
          <w:p w14:paraId="7E750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882" w:type="dxa"/>
            <w:vAlign w:val="center"/>
          </w:tcPr>
          <w:p w14:paraId="2342C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713" w:type="dxa"/>
            <w:vAlign w:val="center"/>
          </w:tcPr>
          <w:p w14:paraId="2D9230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984" w:type="dxa"/>
            <w:vAlign w:val="center"/>
          </w:tcPr>
          <w:p w14:paraId="26F5E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1293" w:type="dxa"/>
            <w:vAlign w:val="center"/>
          </w:tcPr>
          <w:p w14:paraId="0D1CC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heme="minorEastAsia"/>
                <w:color w:val="auto"/>
                <w:sz w:val="18"/>
                <w:szCs w:val="18"/>
                <w:highlight w:val="none"/>
              </w:rPr>
            </w:pPr>
          </w:p>
        </w:tc>
      </w:tr>
      <w:tr w14:paraId="68A6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3" w:hRule="atLeast"/>
          <w:jc w:val="center"/>
        </w:trPr>
        <w:tc>
          <w:tcPr>
            <w:tcW w:w="1993" w:type="dxa"/>
            <w:gridSpan w:val="2"/>
            <w:vAlign w:val="center"/>
          </w:tcPr>
          <w:p w14:paraId="012FA8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eastAsia" w:ascii="Times New Roman" w:hAnsi="Times New Roman" w:eastAsiaTheme="minorEastAsia"/>
                <w:color w:val="auto"/>
                <w:sz w:val="18"/>
                <w:szCs w:val="18"/>
                <w:highlight w:val="none"/>
                <w:lang w:val="en-US" w:eastAsia="zh-CN"/>
              </w:rPr>
            </w:pPr>
            <w:r>
              <w:rPr>
                <w:rFonts w:hint="eastAsia" w:ascii="Times New Roman" w:hAnsi="Times New Roman" w:eastAsiaTheme="minorEastAsia"/>
                <w:color w:val="auto"/>
                <w:sz w:val="18"/>
                <w:szCs w:val="18"/>
                <w:highlight w:val="none"/>
                <w:lang w:val="en-US" w:eastAsia="zh-CN"/>
              </w:rPr>
              <w:t>合计</w:t>
            </w:r>
          </w:p>
        </w:tc>
        <w:tc>
          <w:tcPr>
            <w:tcW w:w="1075" w:type="dxa"/>
            <w:vAlign w:val="center"/>
          </w:tcPr>
          <w:p w14:paraId="10347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eastAsia" w:ascii="Times New Roman" w:hAnsi="Times New Roman" w:eastAsiaTheme="minorEastAsia"/>
                <w:color w:val="auto"/>
                <w:sz w:val="18"/>
                <w:szCs w:val="18"/>
                <w:highlight w:val="none"/>
                <w:lang w:val="en-US" w:eastAsia="zh-CN"/>
              </w:rPr>
            </w:pPr>
          </w:p>
        </w:tc>
        <w:tc>
          <w:tcPr>
            <w:tcW w:w="835" w:type="dxa"/>
            <w:vAlign w:val="center"/>
          </w:tcPr>
          <w:p w14:paraId="23A817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default" w:ascii="Times New Roman" w:hAnsi="Times New Roman"/>
                <w:color w:val="auto"/>
                <w:sz w:val="18"/>
                <w:szCs w:val="18"/>
                <w:highlight w:val="none"/>
                <w:lang w:val="en-US" w:eastAsia="zh-CN"/>
              </w:rPr>
            </w:pPr>
          </w:p>
        </w:tc>
        <w:tc>
          <w:tcPr>
            <w:tcW w:w="783" w:type="dxa"/>
            <w:vAlign w:val="center"/>
          </w:tcPr>
          <w:p w14:paraId="2F518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eastAsia" w:ascii="Times New Roman" w:hAnsi="Times New Roman" w:eastAsiaTheme="minorEastAsia"/>
                <w:color w:val="auto"/>
                <w:sz w:val="18"/>
                <w:szCs w:val="18"/>
                <w:highlight w:val="none"/>
                <w:lang w:val="en-US" w:eastAsia="zh-CN"/>
              </w:rPr>
            </w:pPr>
          </w:p>
        </w:tc>
        <w:tc>
          <w:tcPr>
            <w:tcW w:w="1046" w:type="dxa"/>
            <w:vAlign w:val="center"/>
          </w:tcPr>
          <w:p w14:paraId="22E25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882" w:type="dxa"/>
            <w:vAlign w:val="center"/>
          </w:tcPr>
          <w:p w14:paraId="40233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713" w:type="dxa"/>
            <w:vAlign w:val="center"/>
          </w:tcPr>
          <w:p w14:paraId="3CC228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984" w:type="dxa"/>
            <w:vAlign w:val="center"/>
          </w:tcPr>
          <w:p w14:paraId="5951D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olor w:val="auto"/>
                <w:sz w:val="18"/>
                <w:szCs w:val="18"/>
                <w:highlight w:val="none"/>
              </w:rPr>
            </w:pPr>
          </w:p>
        </w:tc>
        <w:tc>
          <w:tcPr>
            <w:tcW w:w="1293" w:type="dxa"/>
            <w:vAlign w:val="center"/>
          </w:tcPr>
          <w:p w14:paraId="2C6C2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Theme="minorEastAsia"/>
                <w:color w:val="auto"/>
                <w:sz w:val="18"/>
                <w:szCs w:val="18"/>
                <w:highlight w:val="none"/>
              </w:rPr>
            </w:pPr>
          </w:p>
        </w:tc>
      </w:tr>
    </w:tbl>
    <w:p w14:paraId="3AC1C926">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olor w:val="FF0000"/>
          <w:sz w:val="18"/>
          <w:szCs w:val="18"/>
          <w:highlight w:val="none"/>
          <w:lang w:eastAsia="zh-Hans"/>
        </w:rPr>
      </w:pPr>
      <w:r>
        <w:rPr>
          <w:rFonts w:hint="eastAsia"/>
          <w:color w:val="auto"/>
          <w:sz w:val="18"/>
          <w:szCs w:val="18"/>
          <w:highlight w:val="none"/>
          <w:lang w:eastAsia="zh-Hans"/>
        </w:rPr>
        <w:t>2、</w:t>
      </w:r>
      <w:r>
        <w:rPr>
          <w:rFonts w:hint="eastAsia"/>
          <w:color w:val="auto"/>
          <w:sz w:val="18"/>
          <w:szCs w:val="18"/>
          <w:highlight w:val="none"/>
          <w:lang w:val="en-US" w:eastAsia="zh-CN"/>
        </w:rPr>
        <w:t>上述</w:t>
      </w:r>
      <w:r>
        <w:rPr>
          <w:rFonts w:hint="eastAsia"/>
          <w:color w:val="auto"/>
          <w:sz w:val="18"/>
          <w:szCs w:val="18"/>
          <w:highlight w:val="none"/>
          <w:lang w:eastAsia="zh-Hans"/>
        </w:rPr>
        <w:t>价格为送货到</w:t>
      </w:r>
      <w:r>
        <w:rPr>
          <w:rFonts w:hint="eastAsia"/>
          <w:color w:val="auto"/>
          <w:sz w:val="18"/>
          <w:szCs w:val="18"/>
          <w:highlight w:val="none"/>
          <w:lang w:val="en-US" w:eastAsia="zh-CN"/>
        </w:rPr>
        <w:t>甲方</w:t>
      </w:r>
      <w:r>
        <w:rPr>
          <w:rFonts w:hint="eastAsia"/>
          <w:color w:val="auto"/>
          <w:sz w:val="18"/>
          <w:szCs w:val="18"/>
          <w:highlight w:val="none"/>
          <w:lang w:eastAsia="zh-Hans"/>
        </w:rPr>
        <w:t>工地指定地点并配合卸货后的价格，报价中均包含货款、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color w:val="auto"/>
          <w:sz w:val="18"/>
          <w:szCs w:val="18"/>
          <w:highlight w:val="none"/>
          <w:u w:val="single"/>
          <w:lang w:val="en-US" w:eastAsia="zh-CN"/>
        </w:rPr>
        <w:t xml:space="preserve">    </w:t>
      </w:r>
      <w:r>
        <w:rPr>
          <w:rFonts w:hint="eastAsia"/>
          <w:color w:val="auto"/>
          <w:sz w:val="18"/>
          <w:szCs w:val="18"/>
          <w:highlight w:val="none"/>
          <w:lang w:eastAsia="zh-Hans"/>
        </w:rPr>
        <w:t>%的增值税专用发票（税金由中标人承担，包含在</w:t>
      </w:r>
      <w:r>
        <w:rPr>
          <w:rFonts w:hint="eastAsia"/>
          <w:color w:val="auto"/>
          <w:sz w:val="18"/>
          <w:szCs w:val="18"/>
          <w:highlight w:val="none"/>
          <w:lang w:val="en-US" w:eastAsia="zh-CN"/>
        </w:rPr>
        <w:t>碎石</w:t>
      </w:r>
      <w:r>
        <w:rPr>
          <w:rFonts w:hint="eastAsia"/>
          <w:color w:val="auto"/>
          <w:sz w:val="18"/>
          <w:szCs w:val="18"/>
          <w:highlight w:val="none"/>
          <w:lang w:eastAsia="zh-Hans"/>
        </w:rPr>
        <w:t>价格中），中标人不得以任何理由额外索取费用。</w:t>
      </w:r>
      <w:r>
        <w:rPr>
          <w:rFonts w:hint="eastAsia"/>
          <w:b/>
          <w:bCs/>
          <w:color w:val="auto"/>
          <w:sz w:val="18"/>
          <w:szCs w:val="18"/>
          <w:highlight w:val="none"/>
          <w:lang w:eastAsia="zh-Hans"/>
        </w:rPr>
        <w:t>供应期及供应量内单价不随市场价格变动而调整</w:t>
      </w:r>
      <w:r>
        <w:rPr>
          <w:rFonts w:hint="eastAsia"/>
          <w:color w:val="auto"/>
          <w:sz w:val="18"/>
          <w:szCs w:val="18"/>
          <w:highlight w:val="none"/>
          <w:lang w:eastAsia="zh-Hans"/>
        </w:rPr>
        <w:t>。</w:t>
      </w:r>
    </w:p>
    <w:p w14:paraId="047468F7">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default" w:eastAsia="宋体"/>
          <w:color w:val="auto"/>
          <w:sz w:val="18"/>
          <w:szCs w:val="18"/>
          <w:highlight w:val="none"/>
          <w:lang w:val="en-US" w:eastAsia="zh-CN"/>
        </w:rPr>
      </w:pPr>
      <w:r>
        <w:rPr>
          <w:rFonts w:hint="eastAsia"/>
          <w:color w:val="auto"/>
          <w:sz w:val="18"/>
          <w:szCs w:val="18"/>
          <w:highlight w:val="none"/>
          <w:lang w:val="en-US" w:eastAsia="zh-CN"/>
        </w:rPr>
        <w:t>3、</w:t>
      </w:r>
      <w:r>
        <w:rPr>
          <w:rFonts w:hint="eastAsia"/>
          <w:color w:val="auto"/>
          <w:sz w:val="18"/>
          <w:szCs w:val="18"/>
          <w:highlight w:val="none"/>
          <w:lang w:val="en-US" w:eastAsia="zh-Hans"/>
        </w:rPr>
        <w:t>结算数量以甲方在工地收货现场过磅后</w:t>
      </w:r>
      <w:r>
        <w:rPr>
          <w:rFonts w:hint="eastAsia"/>
          <w:color w:val="auto"/>
          <w:sz w:val="18"/>
          <w:szCs w:val="18"/>
          <w:highlight w:val="none"/>
          <w:lang w:val="en-US" w:eastAsia="zh-CN"/>
        </w:rPr>
        <w:t>数量扣减掉含水量（最大含水率折算）后</w:t>
      </w:r>
      <w:r>
        <w:rPr>
          <w:rFonts w:hint="eastAsia"/>
          <w:color w:val="auto"/>
          <w:sz w:val="18"/>
          <w:szCs w:val="18"/>
          <w:highlight w:val="none"/>
          <w:lang w:val="en-US" w:eastAsia="zh-Hans"/>
        </w:rPr>
        <w:t>实际收到的</w:t>
      </w:r>
      <w:r>
        <w:rPr>
          <w:rFonts w:hint="eastAsia"/>
          <w:color w:val="auto"/>
          <w:sz w:val="18"/>
          <w:szCs w:val="18"/>
          <w:highlight w:val="none"/>
          <w:lang w:val="en-US" w:eastAsia="zh-CN"/>
        </w:rPr>
        <w:t>碎石</w:t>
      </w:r>
      <w:r>
        <w:rPr>
          <w:rFonts w:hint="eastAsia"/>
          <w:color w:val="auto"/>
          <w:sz w:val="18"/>
          <w:szCs w:val="18"/>
          <w:highlight w:val="none"/>
          <w:lang w:val="en-US" w:eastAsia="zh-Hans"/>
        </w:rPr>
        <w:t>数量</w:t>
      </w:r>
      <w:r>
        <w:rPr>
          <w:rFonts w:hint="eastAsia"/>
          <w:color w:val="auto"/>
          <w:sz w:val="18"/>
          <w:szCs w:val="18"/>
          <w:highlight w:val="none"/>
          <w:lang w:val="en-US" w:eastAsia="zh-CN"/>
        </w:rPr>
        <w:t>为准</w:t>
      </w:r>
      <w:r>
        <w:rPr>
          <w:rFonts w:hint="eastAsia"/>
          <w:color w:val="auto"/>
          <w:sz w:val="18"/>
          <w:szCs w:val="18"/>
          <w:highlight w:val="none"/>
          <w:lang w:val="en-US" w:eastAsia="zh-Hans"/>
        </w:rPr>
        <w:t>。</w:t>
      </w:r>
      <w:r>
        <w:rPr>
          <w:rFonts w:hint="eastAsia"/>
          <w:color w:val="auto"/>
          <w:sz w:val="18"/>
          <w:szCs w:val="18"/>
          <w:highlight w:val="none"/>
          <w:lang w:val="en-US" w:eastAsia="zh-CN"/>
        </w:rPr>
        <w:t>结算数量双方签字确认。</w:t>
      </w:r>
    </w:p>
    <w:p w14:paraId="0C3B0212">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rFonts w:hint="eastAsia"/>
          <w:color w:val="auto"/>
          <w:sz w:val="18"/>
          <w:szCs w:val="18"/>
          <w:highlight w:val="none"/>
          <w:lang w:eastAsia="zh-CN"/>
        </w:rPr>
      </w:pPr>
      <w:r>
        <w:rPr>
          <w:color w:val="auto"/>
          <w:sz w:val="18"/>
          <w:szCs w:val="18"/>
          <w:highlight w:val="none"/>
          <w:lang w:eastAsia="zh-Hans"/>
        </w:rPr>
        <w:t>4、以上双方确定的价格为乙方送货到甲方工地</w:t>
      </w:r>
      <w:r>
        <w:rPr>
          <w:rFonts w:hint="eastAsia"/>
          <w:color w:val="auto"/>
          <w:sz w:val="18"/>
          <w:szCs w:val="18"/>
          <w:highlight w:val="none"/>
          <w:lang w:val="en-US" w:eastAsia="zh-CN"/>
        </w:rPr>
        <w:t>临时码头</w:t>
      </w:r>
      <w:r>
        <w:rPr>
          <w:color w:val="auto"/>
          <w:sz w:val="18"/>
          <w:szCs w:val="18"/>
          <w:highlight w:val="none"/>
          <w:lang w:eastAsia="zh-Hans"/>
        </w:rPr>
        <w:t>后的价格，该价格已包含乙方管理费、拟获得的利润及税金等一切费用，乙方不得以任何理由额外索取费用，乙方向甲方提供税率为</w:t>
      </w:r>
      <w:r>
        <w:rPr>
          <w:rFonts w:hint="eastAsia"/>
          <w:color w:val="auto"/>
          <w:sz w:val="18"/>
          <w:szCs w:val="18"/>
          <w:highlight w:val="none"/>
          <w:u w:val="single"/>
          <w:lang w:val="en-US" w:eastAsia="zh-CN"/>
        </w:rPr>
        <w:t xml:space="preserve">    </w:t>
      </w:r>
      <w:r>
        <w:rPr>
          <w:color w:val="auto"/>
          <w:sz w:val="18"/>
          <w:szCs w:val="18"/>
          <w:highlight w:val="none"/>
          <w:lang w:eastAsia="zh-Hans"/>
        </w:rPr>
        <w:t>%的增值税专用发票</w:t>
      </w:r>
      <w:r>
        <w:rPr>
          <w:rFonts w:hint="eastAsia"/>
          <w:color w:val="auto"/>
          <w:sz w:val="18"/>
          <w:szCs w:val="18"/>
          <w:highlight w:val="none"/>
          <w:lang w:eastAsia="zh-CN"/>
        </w:rPr>
        <w:t>。</w:t>
      </w:r>
    </w:p>
    <w:p w14:paraId="7D991758">
      <w:pPr>
        <w:keepNext w:val="0"/>
        <w:keepLines w:val="0"/>
        <w:pageBreakBefore w:val="0"/>
        <w:widowControl w:val="0"/>
        <w:kinsoku/>
        <w:wordWrap/>
        <w:overflowPunct/>
        <w:topLinePunct w:val="0"/>
        <w:autoSpaceDE/>
        <w:autoSpaceDN/>
        <w:bidi w:val="0"/>
        <w:adjustRightInd/>
        <w:snapToGrid/>
        <w:spacing w:line="312" w:lineRule="auto"/>
        <w:ind w:firstLine="360" w:firstLineChars="200"/>
        <w:textAlignment w:val="auto"/>
        <w:rPr>
          <w:color w:val="auto"/>
          <w:sz w:val="18"/>
          <w:szCs w:val="18"/>
          <w:highlight w:val="none"/>
          <w:lang w:eastAsia="zh-Hans"/>
        </w:rPr>
      </w:pPr>
      <w:r>
        <w:rPr>
          <w:rFonts w:hint="eastAsia"/>
          <w:color w:val="auto"/>
          <w:sz w:val="18"/>
          <w:szCs w:val="18"/>
          <w:highlight w:val="none"/>
          <w:lang w:val="en-US" w:eastAsia="zh-CN"/>
        </w:rPr>
        <w:t>5、</w:t>
      </w:r>
      <w:r>
        <w:rPr>
          <w:color w:val="auto"/>
          <w:sz w:val="18"/>
          <w:szCs w:val="18"/>
          <w:highlight w:val="none"/>
          <w:lang w:eastAsia="zh-Hans"/>
        </w:rPr>
        <w:t>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2244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3277D89F">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甲方开票信息</w:t>
            </w:r>
          </w:p>
        </w:tc>
        <w:tc>
          <w:tcPr>
            <w:tcW w:w="4805" w:type="dxa"/>
            <w:shd w:val="clear" w:color="auto" w:fill="auto"/>
            <w:vAlign w:val="center"/>
          </w:tcPr>
          <w:p w14:paraId="6CCE3E2A">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乙方收款信息</w:t>
            </w:r>
          </w:p>
        </w:tc>
      </w:tr>
      <w:tr w14:paraId="4F9A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34728A16">
            <w:pPr>
              <w:keepNext w:val="0"/>
              <w:keepLines w:val="0"/>
              <w:suppressLineNumbers w:val="0"/>
              <w:spacing w:before="0" w:beforeAutospacing="0" w:after="0" w:afterAutospacing="0" w:line="360" w:lineRule="auto"/>
              <w:ind w:left="0" w:right="0"/>
              <w:jc w:val="left"/>
              <w:rPr>
                <w:rFonts w:hint="default" w:ascii="Times New Roman" w:hAnsi="Times New Roman"/>
                <w:color w:val="auto"/>
                <w:sz w:val="18"/>
                <w:szCs w:val="18"/>
                <w:highlight w:val="none"/>
              </w:rPr>
            </w:pPr>
            <w:r>
              <w:rPr>
                <w:rFonts w:hint="eastAsia"/>
                <w:color w:val="auto"/>
                <w:sz w:val="18"/>
                <w:szCs w:val="18"/>
                <w:highlight w:val="none"/>
              </w:rPr>
              <w:t>甲方：江苏省水利建设工程有限公司</w:t>
            </w:r>
          </w:p>
        </w:tc>
        <w:tc>
          <w:tcPr>
            <w:tcW w:w="4805" w:type="dxa"/>
            <w:shd w:val="clear" w:color="auto" w:fill="auto"/>
            <w:vAlign w:val="center"/>
          </w:tcPr>
          <w:p w14:paraId="600B9A54">
            <w:pPr>
              <w:keepNext w:val="0"/>
              <w:keepLines w:val="0"/>
              <w:suppressLineNumbers w:val="0"/>
              <w:spacing w:before="0" w:beforeAutospacing="0" w:after="0" w:afterAutospacing="0" w:line="360" w:lineRule="auto"/>
              <w:ind w:left="0" w:right="0"/>
              <w:jc w:val="left"/>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乙方：</w:t>
            </w:r>
          </w:p>
        </w:tc>
      </w:tr>
      <w:tr w14:paraId="2707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49502263">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eastAsia"/>
                <w:color w:val="auto"/>
                <w:sz w:val="18"/>
                <w:szCs w:val="18"/>
                <w:highlight w:val="none"/>
              </w:rPr>
              <w:t>纳税人识别号：913200001347535697</w:t>
            </w:r>
          </w:p>
        </w:tc>
        <w:tc>
          <w:tcPr>
            <w:tcW w:w="4805" w:type="dxa"/>
            <w:shd w:val="clear" w:color="auto" w:fill="auto"/>
            <w:vAlign w:val="center"/>
          </w:tcPr>
          <w:p w14:paraId="431A957C">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纳税人识别号：</w:t>
            </w:r>
          </w:p>
        </w:tc>
      </w:tr>
      <w:tr w14:paraId="7603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093B5805">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eastAsia"/>
                <w:color w:val="auto"/>
                <w:sz w:val="18"/>
                <w:szCs w:val="18"/>
                <w:highlight w:val="none"/>
              </w:rPr>
              <w:t>地址：扬州市广陵产业园</w:t>
            </w:r>
          </w:p>
        </w:tc>
        <w:tc>
          <w:tcPr>
            <w:tcW w:w="4805" w:type="dxa"/>
            <w:shd w:val="clear" w:color="auto" w:fill="auto"/>
            <w:vAlign w:val="center"/>
          </w:tcPr>
          <w:p w14:paraId="198E6D0E">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 xml:space="preserve">地址： </w:t>
            </w:r>
          </w:p>
        </w:tc>
      </w:tr>
      <w:tr w14:paraId="1D1C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176A2892">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eastAsia"/>
                <w:color w:val="auto"/>
                <w:sz w:val="18"/>
                <w:szCs w:val="18"/>
                <w:highlight w:val="none"/>
              </w:rPr>
              <w:t>电话：0514-87361764</w:t>
            </w:r>
          </w:p>
        </w:tc>
        <w:tc>
          <w:tcPr>
            <w:tcW w:w="4805" w:type="dxa"/>
            <w:shd w:val="clear" w:color="auto" w:fill="auto"/>
            <w:vAlign w:val="center"/>
          </w:tcPr>
          <w:p w14:paraId="7108A5C8">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电话：</w:t>
            </w:r>
          </w:p>
        </w:tc>
      </w:tr>
      <w:tr w14:paraId="5779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6F5C5A4D">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eastAsia"/>
                <w:color w:val="auto"/>
                <w:sz w:val="18"/>
                <w:szCs w:val="18"/>
                <w:highlight w:val="none"/>
              </w:rPr>
              <w:t>开户银行：建设银行扬州分行琼花支行</w:t>
            </w:r>
          </w:p>
        </w:tc>
        <w:tc>
          <w:tcPr>
            <w:tcW w:w="4805" w:type="dxa"/>
            <w:shd w:val="clear" w:color="auto" w:fill="auto"/>
            <w:vAlign w:val="center"/>
          </w:tcPr>
          <w:p w14:paraId="1D5A49A7">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 xml:space="preserve">开户银行： </w:t>
            </w:r>
          </w:p>
        </w:tc>
      </w:tr>
      <w:tr w14:paraId="1B1B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091E4CB6">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eastAsia"/>
                <w:color w:val="auto"/>
                <w:sz w:val="18"/>
                <w:szCs w:val="18"/>
                <w:highlight w:val="none"/>
              </w:rPr>
              <w:t>银行账号：32001745736050488688</w:t>
            </w:r>
          </w:p>
        </w:tc>
        <w:tc>
          <w:tcPr>
            <w:tcW w:w="4805" w:type="dxa"/>
            <w:shd w:val="clear" w:color="auto" w:fill="auto"/>
            <w:vAlign w:val="center"/>
          </w:tcPr>
          <w:p w14:paraId="7F609D34">
            <w:pPr>
              <w:keepNext w:val="0"/>
              <w:keepLines w:val="0"/>
              <w:suppressLineNumbers w:val="0"/>
              <w:spacing w:before="0" w:beforeAutospacing="0" w:after="0" w:afterAutospacing="0" w:line="440" w:lineRule="exact"/>
              <w:ind w:left="0" w:right="0"/>
              <w:jc w:val="left"/>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银行账号：</w:t>
            </w:r>
          </w:p>
        </w:tc>
      </w:tr>
    </w:tbl>
    <w:p w14:paraId="7CD4E4B6">
      <w:pPr>
        <w:shd w:val="clear" w:color="auto" w:fill="FFFFFF"/>
        <w:spacing w:line="312" w:lineRule="auto"/>
        <w:ind w:firstLine="430" w:firstLineChars="238"/>
        <w:rPr>
          <w:rFonts w:ascii="Times New Roman" w:hAnsi="Times New Roman"/>
          <w:b/>
          <w:color w:val="auto"/>
          <w:sz w:val="18"/>
          <w:szCs w:val="18"/>
          <w:highlight w:val="none"/>
        </w:rPr>
      </w:pPr>
      <w:r>
        <w:rPr>
          <w:rFonts w:ascii="Times New Roman" w:hAnsi="Times New Roman"/>
          <w:b/>
          <w:color w:val="auto"/>
          <w:sz w:val="18"/>
          <w:szCs w:val="18"/>
          <w:highlight w:val="none"/>
        </w:rPr>
        <w:t>三、质量与技术要求：</w:t>
      </w:r>
    </w:p>
    <w:p w14:paraId="16F20BAC">
      <w:pPr>
        <w:shd w:val="clear" w:color="auto" w:fill="FFFFFF"/>
        <w:spacing w:line="360" w:lineRule="auto"/>
        <w:ind w:firstLine="428" w:firstLineChars="238"/>
        <w:rPr>
          <w:rFonts w:hint="default" w:ascii="宋体" w:hAnsi="宋体" w:eastAsia="宋体" w:cs="宋体"/>
          <w:i w:val="0"/>
          <w:iCs w:val="0"/>
          <w:caps w:val="0"/>
          <w:color w:val="32323C"/>
          <w:spacing w:val="0"/>
          <w:sz w:val="18"/>
          <w:szCs w:val="18"/>
          <w:shd w:val="clear" w:fill="FFFFFF"/>
          <w:lang w:val="en-US" w:eastAsia="zh-CN"/>
        </w:rPr>
      </w:pPr>
      <w:r>
        <w:rPr>
          <w:rFonts w:hint="eastAsia" w:ascii="Times New Roman" w:hAnsi="Times New Roman"/>
          <w:color w:val="auto"/>
          <w:sz w:val="18"/>
          <w:szCs w:val="18"/>
          <w:highlight w:val="none"/>
          <w:lang w:val="en-US" w:eastAsia="zh-CN"/>
        </w:rPr>
        <w:t>1、</w:t>
      </w:r>
      <w:r>
        <w:rPr>
          <w:rFonts w:hint="eastAsia" w:ascii="宋体" w:hAnsi="宋体" w:eastAsia="宋体" w:cs="宋体"/>
          <w:i w:val="0"/>
          <w:iCs w:val="0"/>
          <w:caps w:val="0"/>
          <w:color w:val="32323C"/>
          <w:spacing w:val="0"/>
          <w:sz w:val="18"/>
          <w:szCs w:val="18"/>
          <w:shd w:val="clear" w:fill="FFFFFF"/>
          <w:lang w:val="en-US" w:eastAsia="zh-CN"/>
        </w:rPr>
        <w:t>碎石</w:t>
      </w:r>
      <w:r>
        <w:rPr>
          <w:rFonts w:hint="eastAsia" w:ascii="宋体" w:hAnsi="宋体" w:eastAsia="宋体" w:cs="宋体"/>
          <w:i w:val="0"/>
          <w:iCs w:val="0"/>
          <w:caps w:val="0"/>
          <w:color w:val="32323C"/>
          <w:spacing w:val="0"/>
          <w:sz w:val="18"/>
          <w:szCs w:val="18"/>
          <w:shd w:val="clear" w:fill="FFFFFF"/>
          <w:lang w:val="en-US" w:eastAsia="zh-Hans"/>
        </w:rPr>
        <w:t>必须符合《</w:t>
      </w:r>
      <w:r>
        <w:rPr>
          <w:rFonts w:hint="eastAsia" w:ascii="宋体" w:hAnsi="宋体" w:eastAsia="宋体" w:cs="宋体"/>
          <w:i w:val="0"/>
          <w:iCs w:val="0"/>
          <w:caps w:val="0"/>
          <w:color w:val="32323C"/>
          <w:spacing w:val="0"/>
          <w:sz w:val="18"/>
          <w:szCs w:val="18"/>
          <w:shd w:val="clear" w:fill="FFFFFF"/>
          <w:lang w:val="en-US" w:eastAsia="zh-CN"/>
        </w:rPr>
        <w:t>建设用卵石、碎石</w:t>
      </w:r>
      <w:r>
        <w:rPr>
          <w:rFonts w:hint="eastAsia" w:ascii="宋体" w:hAnsi="宋体" w:eastAsia="宋体" w:cs="宋体"/>
          <w:i w:val="0"/>
          <w:iCs w:val="0"/>
          <w:caps w:val="0"/>
          <w:color w:val="32323C"/>
          <w:spacing w:val="0"/>
          <w:sz w:val="18"/>
          <w:szCs w:val="18"/>
          <w:shd w:val="clear" w:fill="FFFFFF"/>
          <w:lang w:val="en-US" w:eastAsia="zh-Hans"/>
        </w:rPr>
        <w:t>》（</w:t>
      </w:r>
      <w:r>
        <w:rPr>
          <w:rFonts w:hint="eastAsia" w:ascii="宋体" w:hAnsi="宋体" w:eastAsia="宋体" w:cs="宋体"/>
          <w:i w:val="0"/>
          <w:iCs w:val="0"/>
          <w:caps w:val="0"/>
          <w:color w:val="32323C"/>
          <w:spacing w:val="0"/>
          <w:sz w:val="18"/>
          <w:szCs w:val="18"/>
          <w:shd w:val="clear" w:fill="FFFFFF"/>
          <w:lang w:val="en-US" w:eastAsia="zh-CN"/>
        </w:rPr>
        <w:t>GB/T 14685-2022</w:t>
      </w:r>
      <w:r>
        <w:rPr>
          <w:rFonts w:hint="eastAsia" w:ascii="宋体" w:hAnsi="宋体" w:eastAsia="宋体" w:cs="宋体"/>
          <w:i w:val="0"/>
          <w:iCs w:val="0"/>
          <w:caps w:val="0"/>
          <w:color w:val="32323C"/>
          <w:spacing w:val="0"/>
          <w:sz w:val="18"/>
          <w:szCs w:val="18"/>
          <w:shd w:val="clear" w:fill="FFFFFF"/>
          <w:lang w:val="en-US" w:eastAsia="zh-Hans"/>
        </w:rPr>
        <w:t>）</w:t>
      </w:r>
      <w:r>
        <w:rPr>
          <w:rFonts w:hint="eastAsia" w:ascii="宋体" w:hAnsi="宋体" w:eastAsia="宋体" w:cs="宋体"/>
          <w:i w:val="0"/>
          <w:iCs w:val="0"/>
          <w:caps w:val="0"/>
          <w:color w:val="32323C"/>
          <w:spacing w:val="0"/>
          <w:sz w:val="18"/>
          <w:szCs w:val="18"/>
          <w:shd w:val="clear" w:fill="FFFFFF"/>
          <w:lang w:val="en-US" w:eastAsia="zh-CN"/>
        </w:rPr>
        <w:t>、《水工混凝土施工规范》（SL677-2014）</w:t>
      </w:r>
      <w:r>
        <w:rPr>
          <w:rFonts w:hint="eastAsia" w:ascii="宋体" w:hAnsi="宋体" w:eastAsia="宋体" w:cs="宋体"/>
          <w:i w:val="0"/>
          <w:iCs w:val="0"/>
          <w:caps w:val="0"/>
          <w:color w:val="32323C"/>
          <w:spacing w:val="0"/>
          <w:sz w:val="18"/>
          <w:szCs w:val="18"/>
          <w:shd w:val="clear" w:fill="FFFFFF"/>
          <w:lang w:val="en-US" w:eastAsia="zh-Hans"/>
        </w:rPr>
        <w:t>标准及相关规范要求。合同签订后有最新标准的，自动执行最新标准。</w:t>
      </w:r>
      <w:r>
        <w:rPr>
          <w:rFonts w:hint="eastAsia" w:ascii="宋体" w:hAnsi="宋体" w:eastAsia="宋体" w:cs="宋体"/>
          <w:i w:val="0"/>
          <w:iCs w:val="0"/>
          <w:caps w:val="0"/>
          <w:color w:val="32323C"/>
          <w:spacing w:val="0"/>
          <w:sz w:val="18"/>
          <w:szCs w:val="18"/>
          <w:shd w:val="clear" w:fill="FFFFFF"/>
          <w:lang w:val="en-US" w:eastAsia="zh-CN"/>
        </w:rPr>
        <w:t>主要指标：碎石的含泥量标准为≤1.0%、泥块含泥量为0、针片状颗粒含量≤8%、压碎值≤10%、表观密度≥2550(kg/m3)、碱活性符合水利规范。</w:t>
      </w:r>
    </w:p>
    <w:p w14:paraId="2C7A0958">
      <w:pPr>
        <w:shd w:val="clear" w:color="auto" w:fill="FFFFFF"/>
        <w:spacing w:line="312" w:lineRule="auto"/>
        <w:ind w:firstLine="428" w:firstLineChars="238"/>
        <w:rPr>
          <w:rFonts w:ascii="Times New Roman" w:hAnsi="Times New Roman"/>
          <w:color w:val="auto"/>
          <w:szCs w:val="21"/>
          <w:highlight w:val="none"/>
          <w:lang w:eastAsia="zh-Hans"/>
        </w:rPr>
      </w:pPr>
      <w:r>
        <w:rPr>
          <w:rFonts w:hint="eastAsia" w:ascii="Times New Roman" w:hAnsi="Times New Roman" w:eastAsia="宋体" w:cs="Times New Roman"/>
          <w:color w:val="auto"/>
          <w:sz w:val="18"/>
          <w:szCs w:val="18"/>
          <w:highlight w:val="none"/>
          <w:lang w:val="en-US" w:eastAsia="zh-CN"/>
        </w:rPr>
        <w:t>2、</w:t>
      </w:r>
      <w:r>
        <w:rPr>
          <w:rFonts w:hint="eastAsia" w:ascii="Times New Roman" w:hAnsi="Times New Roman" w:eastAsia="宋体" w:cs="Times New Roman"/>
          <w:color w:val="auto"/>
          <w:sz w:val="18"/>
          <w:szCs w:val="18"/>
          <w:highlight w:val="none"/>
          <w:lang w:val="en-US" w:eastAsia="zh-Hans"/>
        </w:rPr>
        <w:t>供应过程中严格要求</w:t>
      </w:r>
      <w:r>
        <w:rPr>
          <w:rFonts w:hint="eastAsia" w:ascii="Times New Roman" w:hAnsi="Times New Roman" w:cs="Times New Roman"/>
          <w:color w:val="auto"/>
          <w:sz w:val="18"/>
          <w:szCs w:val="18"/>
          <w:highlight w:val="none"/>
          <w:lang w:val="en-US" w:eastAsia="zh-CN"/>
        </w:rPr>
        <w:t>碎石</w:t>
      </w:r>
      <w:r>
        <w:rPr>
          <w:rFonts w:hint="eastAsia" w:ascii="Times New Roman" w:hAnsi="Times New Roman" w:eastAsia="宋体" w:cs="Times New Roman"/>
          <w:color w:val="auto"/>
          <w:sz w:val="18"/>
          <w:szCs w:val="18"/>
          <w:highlight w:val="none"/>
          <w:lang w:val="en-US" w:eastAsia="zh-CN"/>
        </w:rPr>
        <w:t>质量</w:t>
      </w:r>
      <w:r>
        <w:rPr>
          <w:rFonts w:hint="eastAsia" w:ascii="Times New Roman" w:hAnsi="Times New Roman" w:eastAsia="宋体" w:cs="Times New Roman"/>
          <w:color w:val="auto"/>
          <w:sz w:val="18"/>
          <w:szCs w:val="18"/>
          <w:highlight w:val="none"/>
          <w:lang w:val="en-US" w:eastAsia="zh-Hans"/>
        </w:rPr>
        <w:t>，如若供应过程中项目部查出供应商</w:t>
      </w:r>
      <w:r>
        <w:rPr>
          <w:rFonts w:hint="eastAsia" w:ascii="Times New Roman" w:hAnsi="Times New Roman" w:eastAsia="宋体" w:cs="Times New Roman"/>
          <w:color w:val="auto"/>
          <w:sz w:val="18"/>
          <w:szCs w:val="18"/>
          <w:highlight w:val="none"/>
          <w:lang w:val="en-US" w:eastAsia="zh-CN"/>
        </w:rPr>
        <w:t>以次充好的，甲方</w:t>
      </w:r>
      <w:r>
        <w:rPr>
          <w:rFonts w:hint="eastAsia" w:ascii="Times New Roman" w:hAnsi="Times New Roman" w:eastAsia="宋体" w:cs="Times New Roman"/>
          <w:color w:val="auto"/>
          <w:sz w:val="18"/>
          <w:szCs w:val="18"/>
          <w:highlight w:val="none"/>
          <w:lang w:val="en-US" w:eastAsia="zh-Hans"/>
        </w:rPr>
        <w:t>将</w:t>
      </w:r>
      <w:r>
        <w:rPr>
          <w:rFonts w:hint="eastAsia" w:ascii="Times New Roman" w:hAnsi="Times New Roman" w:eastAsia="宋体" w:cs="Times New Roman"/>
          <w:color w:val="auto"/>
          <w:sz w:val="18"/>
          <w:szCs w:val="18"/>
          <w:highlight w:val="none"/>
          <w:lang w:val="en-US" w:eastAsia="zh-CN"/>
        </w:rPr>
        <w:t>没收其履约保证金</w:t>
      </w:r>
      <w:r>
        <w:rPr>
          <w:rFonts w:hint="eastAsia" w:ascii="Times New Roman" w:hAnsi="Times New Roman" w:eastAsia="宋体" w:cs="Times New Roman"/>
          <w:color w:val="auto"/>
          <w:sz w:val="18"/>
          <w:szCs w:val="18"/>
          <w:highlight w:val="none"/>
          <w:lang w:val="en-US" w:eastAsia="zh-Hans"/>
        </w:rPr>
        <w:t>。</w:t>
      </w:r>
      <w:r>
        <w:rPr>
          <w:rFonts w:hint="eastAsia" w:ascii="Times New Roman" w:hAnsi="Times New Roman"/>
          <w:b/>
          <w:bCs/>
          <w:color w:val="auto"/>
          <w:sz w:val="18"/>
          <w:szCs w:val="18"/>
          <w:highlight w:val="none"/>
          <w:lang w:val="en-US" w:eastAsia="zh-CN"/>
        </w:rPr>
        <w:t>同时乙方需甲方支付违约金5</w:t>
      </w:r>
      <w:r>
        <w:rPr>
          <w:rFonts w:ascii="Times New Roman" w:hAnsi="Times New Roman"/>
          <w:b/>
          <w:bCs/>
          <w:color w:val="auto"/>
          <w:sz w:val="18"/>
          <w:szCs w:val="18"/>
          <w:highlight w:val="none"/>
        </w:rPr>
        <w:t>万元。</w:t>
      </w:r>
      <w:r>
        <w:rPr>
          <w:rFonts w:hint="eastAsia" w:ascii="Times New Roman" w:hAnsi="Times New Roman" w:eastAsia="宋体" w:cs="Times New Roman"/>
          <w:color w:val="auto"/>
          <w:sz w:val="18"/>
          <w:szCs w:val="18"/>
          <w:highlight w:val="none"/>
          <w:lang w:val="en-US" w:eastAsia="zh-Hans"/>
        </w:rPr>
        <w:t>造成项目部相关损失的（包括但不限于工程产品报废、返工返修、工期延误等</w:t>
      </w:r>
      <w:r>
        <w:rPr>
          <w:rFonts w:hint="eastAsia" w:ascii="Times New Roman" w:hAnsi="Times New Roman" w:eastAsia="宋体" w:cs="Times New Roman"/>
          <w:color w:val="auto"/>
          <w:sz w:val="18"/>
          <w:szCs w:val="18"/>
          <w:highlight w:val="none"/>
          <w:lang w:val="en-US" w:eastAsia="zh-CN"/>
        </w:rPr>
        <w:t>费用和</w:t>
      </w:r>
      <w:r>
        <w:rPr>
          <w:rFonts w:hint="eastAsia" w:ascii="Times New Roman" w:hAnsi="Times New Roman" w:eastAsia="宋体" w:cs="Times New Roman"/>
          <w:color w:val="auto"/>
          <w:sz w:val="18"/>
          <w:szCs w:val="18"/>
          <w:highlight w:val="none"/>
          <w:lang w:val="en-US" w:eastAsia="zh-Hans"/>
        </w:rPr>
        <w:t>损失），负责赔偿相关损失，并承担相关责任。</w:t>
      </w:r>
    </w:p>
    <w:p w14:paraId="726C3F95">
      <w:pPr>
        <w:spacing w:line="360" w:lineRule="auto"/>
        <w:ind w:firstLine="361" w:firstLineChars="200"/>
        <w:rPr>
          <w:rFonts w:ascii="Times New Roman" w:hAnsi="Times New Roman"/>
          <w:b/>
          <w:color w:val="auto"/>
          <w:sz w:val="18"/>
          <w:szCs w:val="18"/>
          <w:highlight w:val="none"/>
        </w:rPr>
      </w:pPr>
      <w:r>
        <w:rPr>
          <w:rFonts w:ascii="Times New Roman" w:hAnsi="Times New Roman"/>
          <w:b/>
          <w:color w:val="auto"/>
          <w:sz w:val="18"/>
          <w:szCs w:val="18"/>
          <w:highlight w:val="none"/>
        </w:rPr>
        <w:t>四、</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交付：</w:t>
      </w:r>
    </w:p>
    <w:p w14:paraId="0C57D549">
      <w:pPr>
        <w:spacing w:line="360" w:lineRule="auto"/>
        <w:ind w:firstLine="360" w:firstLineChars="200"/>
        <w:rPr>
          <w:rFonts w:hint="eastAsia" w:ascii="Times New Roman" w:hAnsi="Times New Roman" w:eastAsia="宋体"/>
          <w:color w:val="auto"/>
          <w:sz w:val="18"/>
          <w:szCs w:val="18"/>
          <w:highlight w:val="none"/>
          <w:lang w:eastAsia="zh-CN"/>
        </w:rPr>
      </w:pPr>
      <w:r>
        <w:rPr>
          <w:rFonts w:ascii="Times New Roman" w:hAnsi="Times New Roman"/>
          <w:color w:val="auto"/>
          <w:sz w:val="18"/>
          <w:szCs w:val="18"/>
          <w:highlight w:val="none"/>
        </w:rPr>
        <w:t>1、甲方在要货前提前</w:t>
      </w:r>
      <w:r>
        <w:rPr>
          <w:rFonts w:hint="eastAsia" w:ascii="Times New Roman" w:hAnsi="Times New Roman"/>
          <w:color w:val="auto"/>
          <w:sz w:val="18"/>
          <w:szCs w:val="18"/>
          <w:highlight w:val="none"/>
          <w:lang w:val="en-US" w:eastAsia="zh-CN"/>
        </w:rPr>
        <w:t>10</w:t>
      </w:r>
      <w:r>
        <w:rPr>
          <w:rFonts w:ascii="Times New Roman" w:hAnsi="Times New Roman"/>
          <w:color w:val="auto"/>
          <w:sz w:val="18"/>
          <w:szCs w:val="18"/>
          <w:highlight w:val="none"/>
        </w:rPr>
        <w:t>天向乙方预报所需规格、数量等需求计划；乙方需在甲方提供计划日内供货，如乙方未能及时供货，乙方需赔偿甲方损失。</w:t>
      </w:r>
      <w:r>
        <w:rPr>
          <w:rFonts w:hint="eastAsia" w:ascii="Times New Roman" w:hAnsi="Times New Roman"/>
          <w:color w:val="auto"/>
          <w:sz w:val="18"/>
          <w:szCs w:val="18"/>
          <w:highlight w:val="none"/>
          <w:lang w:val="en-US" w:eastAsia="zh-CN"/>
        </w:rPr>
        <w:t>供应商每次支付违约金</w:t>
      </w:r>
      <w:r>
        <w:rPr>
          <w:rFonts w:ascii="Times New Roman" w:hAnsi="Times New Roman"/>
          <w:color w:val="auto"/>
          <w:sz w:val="18"/>
          <w:szCs w:val="18"/>
          <w:highlight w:val="none"/>
        </w:rPr>
        <w:t>5000元</w:t>
      </w:r>
      <w:r>
        <w:rPr>
          <w:rFonts w:ascii="Times New Roman" w:hAnsi="Times New Roman"/>
          <w:color w:val="auto"/>
          <w:sz w:val="18"/>
          <w:szCs w:val="18"/>
          <w:highlight w:val="none"/>
          <w:lang w:eastAsia="zh-Hans"/>
        </w:rPr>
        <w:t>。</w:t>
      </w:r>
    </w:p>
    <w:p w14:paraId="181F732F">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2、乙方所供</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不能满足甲方施工现场需求时，甲方有权要求退货。如因质量问题或供应商的其它原因，造成的退、换货时，</w:t>
      </w:r>
      <w:r>
        <w:rPr>
          <w:rFonts w:hint="eastAsia" w:ascii="Times New Roman" w:hAnsi="Times New Roman"/>
          <w:color w:val="auto"/>
          <w:sz w:val="18"/>
          <w:szCs w:val="18"/>
          <w:highlight w:val="none"/>
          <w:lang w:val="en-US" w:eastAsia="zh-CN"/>
        </w:rPr>
        <w:t>对本工程造成的损失有乙方负责</w:t>
      </w:r>
      <w:r>
        <w:rPr>
          <w:rFonts w:ascii="Times New Roman" w:hAnsi="Times New Roman"/>
          <w:color w:val="auto"/>
          <w:sz w:val="18"/>
          <w:szCs w:val="18"/>
          <w:highlight w:val="none"/>
        </w:rPr>
        <w:t>。</w:t>
      </w:r>
    </w:p>
    <w:p w14:paraId="05C3FCD8">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4、甲方有权对合同中约定的材料数量进行调整。</w:t>
      </w:r>
    </w:p>
    <w:p w14:paraId="677D4974">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5、乙方将</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送到甲方工地指定地点</w:t>
      </w:r>
      <w:r>
        <w:rPr>
          <w:rFonts w:hint="eastAsia" w:ascii="Times New Roman" w:hAnsi="Times New Roman"/>
          <w:color w:val="auto"/>
          <w:sz w:val="18"/>
          <w:szCs w:val="18"/>
          <w:highlight w:val="none"/>
          <w:lang w:val="en-US" w:eastAsia="zh-CN"/>
        </w:rPr>
        <w:t>搅拌站临时码头</w:t>
      </w:r>
      <w:r>
        <w:rPr>
          <w:rFonts w:ascii="Times New Roman" w:hAnsi="Times New Roman"/>
          <w:color w:val="auto"/>
          <w:sz w:val="18"/>
          <w:szCs w:val="18"/>
          <w:highlight w:val="none"/>
        </w:rPr>
        <w:t>。</w:t>
      </w:r>
    </w:p>
    <w:p w14:paraId="48E35E93">
      <w:pPr>
        <w:spacing w:line="360" w:lineRule="auto"/>
        <w:ind w:firstLine="361" w:firstLineChars="200"/>
        <w:rPr>
          <w:rFonts w:ascii="Times New Roman" w:hAnsi="Times New Roman"/>
          <w:b/>
          <w:color w:val="auto"/>
          <w:sz w:val="18"/>
          <w:szCs w:val="18"/>
          <w:highlight w:val="none"/>
        </w:rPr>
      </w:pPr>
      <w:r>
        <w:rPr>
          <w:rFonts w:hint="eastAsia" w:ascii="Times New Roman" w:hAnsi="Times New Roman"/>
          <w:b/>
          <w:color w:val="auto"/>
          <w:sz w:val="18"/>
          <w:szCs w:val="18"/>
          <w:highlight w:val="none"/>
          <w:lang w:val="en-US" w:eastAsia="zh-CN"/>
        </w:rPr>
        <w:t>五</w:t>
      </w:r>
      <w:r>
        <w:rPr>
          <w:rFonts w:ascii="Times New Roman" w:hAnsi="Times New Roman"/>
          <w:b/>
          <w:color w:val="auto"/>
          <w:sz w:val="18"/>
          <w:szCs w:val="18"/>
          <w:highlight w:val="none"/>
        </w:rPr>
        <w:t>、</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检验：</w:t>
      </w:r>
    </w:p>
    <w:p w14:paraId="41A24ED6">
      <w:pPr>
        <w:spacing w:line="360" w:lineRule="auto"/>
        <w:ind w:firstLine="360" w:firstLineChars="200"/>
        <w:rPr>
          <w:rFonts w:hint="eastAsia" w:ascii="Times New Roman" w:hAnsi="Times New Roman"/>
          <w:color w:val="auto"/>
          <w:sz w:val="18"/>
          <w:szCs w:val="18"/>
          <w:highlight w:val="none"/>
        </w:rPr>
      </w:pPr>
      <w:r>
        <w:rPr>
          <w:rFonts w:ascii="Times New Roman" w:hAnsi="Times New Roman"/>
          <w:color w:val="auto"/>
          <w:sz w:val="18"/>
          <w:szCs w:val="18"/>
          <w:highlight w:val="none"/>
        </w:rPr>
        <w:t>1、</w:t>
      </w:r>
      <w:r>
        <w:rPr>
          <w:rFonts w:hint="eastAsia" w:ascii="Times New Roman" w:hAnsi="Times New Roman"/>
          <w:color w:val="auto"/>
          <w:sz w:val="18"/>
          <w:szCs w:val="18"/>
          <w:highlight w:val="none"/>
        </w:rPr>
        <w:t>质量验收</w:t>
      </w:r>
      <w:r>
        <w:rPr>
          <w:rFonts w:hint="eastAsia" w:ascii="Times New Roman" w:hAnsi="Times New Roman"/>
          <w:color w:val="auto"/>
          <w:sz w:val="18"/>
          <w:szCs w:val="18"/>
          <w:highlight w:val="none"/>
          <w:lang w:eastAsia="zh-CN"/>
        </w:rPr>
        <w:t>：碎石</w:t>
      </w:r>
      <w:r>
        <w:rPr>
          <w:rFonts w:hint="eastAsia" w:ascii="Times New Roman" w:hAnsi="Times New Roman"/>
          <w:color w:val="auto"/>
          <w:sz w:val="18"/>
          <w:szCs w:val="18"/>
          <w:highlight w:val="none"/>
        </w:rPr>
        <w:t>采用事前封样，供料必须与封样样品一致，甲方指派专人对所供</w:t>
      </w:r>
      <w:r>
        <w:rPr>
          <w:rFonts w:hint="eastAsia" w:ascii="Times New Roman" w:hAnsi="Times New Roman"/>
          <w:color w:val="auto"/>
          <w:sz w:val="18"/>
          <w:szCs w:val="18"/>
          <w:highlight w:val="none"/>
          <w:lang w:val="en-US" w:eastAsia="zh-CN"/>
        </w:rPr>
        <w:t>碎石</w:t>
      </w:r>
      <w:r>
        <w:rPr>
          <w:rFonts w:hint="eastAsia" w:ascii="Times New Roman" w:hAnsi="Times New Roman"/>
          <w:color w:val="auto"/>
          <w:sz w:val="18"/>
          <w:szCs w:val="18"/>
          <w:highlight w:val="none"/>
        </w:rPr>
        <w:t>的外观质量、规格进行验收，如出现外观质量及规格不符封样样品时，甲方有权拒收。</w:t>
      </w:r>
      <w:r>
        <w:rPr>
          <w:rFonts w:hint="eastAsia" w:ascii="Times New Roman" w:hAnsi="Times New Roman"/>
          <w:color w:val="auto"/>
          <w:sz w:val="18"/>
          <w:szCs w:val="18"/>
          <w:highlight w:val="none"/>
          <w:lang w:eastAsia="zh-CN"/>
        </w:rPr>
        <w:t>碎石</w:t>
      </w:r>
      <w:r>
        <w:rPr>
          <w:rFonts w:hint="eastAsia" w:ascii="Times New Roman" w:hAnsi="Times New Roman"/>
          <w:color w:val="auto"/>
          <w:sz w:val="18"/>
          <w:szCs w:val="18"/>
          <w:highlight w:val="none"/>
        </w:rPr>
        <w:t>性能必须通过甲方检验或试验，达到该工程的质量要求。如出现质量问题，由乙方负责退场，费用自理。因供货质量问题造成的一切损失由乙方承担。</w:t>
      </w:r>
    </w:p>
    <w:p w14:paraId="634875D5">
      <w:pPr>
        <w:spacing w:line="360" w:lineRule="auto"/>
        <w:ind w:firstLine="360" w:firstLineChars="200"/>
        <w:rPr>
          <w:rFonts w:hint="eastAsia" w:ascii="Times New Roman" w:hAnsi="Times New Roman"/>
          <w:color w:val="auto"/>
          <w:sz w:val="18"/>
          <w:szCs w:val="18"/>
          <w:highlight w:val="none"/>
        </w:rPr>
      </w:pPr>
      <w:r>
        <w:rPr>
          <w:rFonts w:hint="eastAsia" w:ascii="Times New Roman" w:hAnsi="Times New Roman"/>
          <w:color w:val="auto"/>
          <w:sz w:val="18"/>
          <w:szCs w:val="18"/>
          <w:highlight w:val="none"/>
          <w:lang w:val="en-US" w:eastAsia="zh-CN"/>
        </w:rPr>
        <w:t>2</w:t>
      </w:r>
      <w:r>
        <w:rPr>
          <w:rFonts w:hint="eastAsia" w:ascii="Times New Roman" w:hAnsi="Times New Roman"/>
          <w:color w:val="auto"/>
          <w:sz w:val="18"/>
          <w:szCs w:val="18"/>
          <w:highlight w:val="none"/>
        </w:rPr>
        <w:t>、计量:以甲方设置的地磅计量</w:t>
      </w:r>
      <w:r>
        <w:rPr>
          <w:rFonts w:hint="eastAsia" w:ascii="Times New Roman" w:hAnsi="Times New Roman"/>
          <w:color w:val="auto"/>
          <w:sz w:val="18"/>
          <w:szCs w:val="18"/>
          <w:highlight w:val="none"/>
          <w:lang w:val="en-US" w:eastAsia="zh-CN"/>
        </w:rPr>
        <w:t>和工地实验室测量的含水率</w:t>
      </w:r>
      <w:r>
        <w:rPr>
          <w:rFonts w:hint="eastAsia" w:ascii="Times New Roman" w:hAnsi="Times New Roman"/>
          <w:color w:val="auto"/>
          <w:sz w:val="18"/>
          <w:szCs w:val="18"/>
          <w:highlight w:val="none"/>
        </w:rPr>
        <w:t>为准。</w:t>
      </w:r>
    </w:p>
    <w:p w14:paraId="5546B569">
      <w:pPr>
        <w:spacing w:line="360" w:lineRule="auto"/>
        <w:ind w:firstLine="360" w:firstLineChars="200"/>
        <w:rPr>
          <w:rFonts w:hint="eastAsia" w:ascii="Times New Roman" w:hAnsi="Times New Roman"/>
          <w:color w:val="auto"/>
          <w:sz w:val="18"/>
          <w:szCs w:val="18"/>
          <w:highlight w:val="none"/>
          <w:lang w:val="en-US" w:eastAsia="zh-Hans"/>
        </w:rPr>
      </w:pPr>
      <w:r>
        <w:rPr>
          <w:rFonts w:hint="eastAsia" w:ascii="Times New Roman" w:hAnsi="Times New Roman"/>
          <w:color w:val="auto"/>
          <w:sz w:val="18"/>
          <w:szCs w:val="18"/>
          <w:highlight w:val="none"/>
          <w:lang w:val="en-US" w:eastAsia="zh-CN"/>
        </w:rPr>
        <w:t>3、碎石进场必须经过实验室对运输设备料场上、中、下取样3次以上并试验测量含水率，以3次以上测量的最大含水率为计量依据。招标人</w:t>
      </w:r>
      <w:r>
        <w:rPr>
          <w:rFonts w:hint="eastAsia" w:ascii="Times New Roman" w:hAnsi="Times New Roman"/>
          <w:color w:val="auto"/>
          <w:sz w:val="18"/>
          <w:szCs w:val="18"/>
          <w:highlight w:val="none"/>
          <w:lang w:val="en-US" w:eastAsia="zh-Hans"/>
        </w:rPr>
        <w:t>指派的人员在工地现场经过磅后</w:t>
      </w:r>
      <w:r>
        <w:rPr>
          <w:rFonts w:hint="eastAsia" w:ascii="Times New Roman" w:hAnsi="Times New Roman"/>
          <w:color w:val="auto"/>
          <w:sz w:val="18"/>
          <w:szCs w:val="18"/>
          <w:highlight w:val="none"/>
          <w:lang w:val="en-US" w:eastAsia="zh-CN"/>
        </w:rPr>
        <w:t>并扣除实验室提供的最大含水率折算的含水量后确认碎石吨位数量，碎石收货人员签字的</w:t>
      </w:r>
      <w:r>
        <w:rPr>
          <w:rFonts w:hint="eastAsia" w:ascii="Times New Roman" w:hAnsi="Times New Roman"/>
          <w:color w:val="auto"/>
          <w:sz w:val="18"/>
          <w:szCs w:val="18"/>
          <w:highlight w:val="none"/>
          <w:lang w:val="en-US" w:eastAsia="zh-Hans"/>
        </w:rPr>
        <w:t>签收单数量</w:t>
      </w:r>
      <w:r>
        <w:rPr>
          <w:rFonts w:hint="eastAsia" w:ascii="Times New Roman" w:hAnsi="Times New Roman"/>
          <w:color w:val="auto"/>
          <w:sz w:val="18"/>
          <w:szCs w:val="18"/>
          <w:highlight w:val="none"/>
          <w:lang w:val="en-US" w:eastAsia="zh-CN"/>
        </w:rPr>
        <w:t>为</w:t>
      </w:r>
      <w:r>
        <w:rPr>
          <w:rFonts w:hint="eastAsia" w:ascii="Times New Roman" w:hAnsi="Times New Roman"/>
          <w:color w:val="auto"/>
          <w:sz w:val="18"/>
          <w:szCs w:val="18"/>
          <w:highlight w:val="none"/>
          <w:lang w:val="en-US" w:eastAsia="zh-Hans"/>
        </w:rPr>
        <w:t>过磅</w:t>
      </w:r>
      <w:r>
        <w:rPr>
          <w:rFonts w:hint="eastAsia" w:ascii="Times New Roman" w:hAnsi="Times New Roman"/>
          <w:color w:val="auto"/>
          <w:sz w:val="18"/>
          <w:szCs w:val="18"/>
          <w:highlight w:val="none"/>
          <w:lang w:val="en-US" w:eastAsia="zh-CN"/>
        </w:rPr>
        <w:t>数量扣减含水量后的数量。此扣减含水量的签收单</w:t>
      </w:r>
      <w:r>
        <w:rPr>
          <w:rFonts w:hint="eastAsia" w:ascii="Times New Roman" w:hAnsi="Times New Roman"/>
          <w:color w:val="auto"/>
          <w:sz w:val="18"/>
          <w:szCs w:val="18"/>
          <w:highlight w:val="none"/>
          <w:lang w:val="en-US" w:eastAsia="zh-Hans"/>
        </w:rPr>
        <w:t>结合相应单价作为结算依据，非有效授权人签署的签收单一律无效。</w:t>
      </w:r>
    </w:p>
    <w:p w14:paraId="41F85774">
      <w:pPr>
        <w:spacing w:line="360" w:lineRule="auto"/>
        <w:ind w:firstLine="361" w:firstLineChars="200"/>
        <w:rPr>
          <w:rFonts w:ascii="Times New Roman" w:hAnsi="Times New Roman"/>
          <w:b/>
          <w:color w:val="auto"/>
          <w:sz w:val="18"/>
          <w:szCs w:val="18"/>
          <w:highlight w:val="none"/>
        </w:rPr>
      </w:pPr>
      <w:r>
        <w:rPr>
          <w:rFonts w:hint="eastAsia" w:ascii="Times New Roman" w:hAnsi="Times New Roman"/>
          <w:b/>
          <w:color w:val="auto"/>
          <w:sz w:val="18"/>
          <w:szCs w:val="18"/>
          <w:highlight w:val="none"/>
          <w:lang w:val="en-US" w:eastAsia="zh-CN"/>
        </w:rPr>
        <w:t>六</w:t>
      </w:r>
      <w:r>
        <w:rPr>
          <w:rFonts w:ascii="Times New Roman" w:hAnsi="Times New Roman"/>
          <w:b/>
          <w:color w:val="auto"/>
          <w:sz w:val="18"/>
          <w:szCs w:val="18"/>
          <w:highlight w:val="none"/>
        </w:rPr>
        <w:t>、</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结算和付款方式：</w:t>
      </w:r>
    </w:p>
    <w:p w14:paraId="17816CCB">
      <w:pPr>
        <w:spacing w:line="440" w:lineRule="exact"/>
        <w:ind w:firstLine="365" w:firstLineChars="202"/>
        <w:rPr>
          <w:rFonts w:ascii="Times New Roman" w:hAnsi="Times New Roman"/>
          <w:color w:val="auto"/>
          <w:sz w:val="18"/>
          <w:szCs w:val="18"/>
          <w:highlight w:val="none"/>
          <w:u w:val="single"/>
        </w:rPr>
      </w:pPr>
      <w:r>
        <w:rPr>
          <w:rFonts w:ascii="Times New Roman" w:hAnsi="Times New Roman"/>
          <w:b/>
          <w:color w:val="auto"/>
          <w:sz w:val="18"/>
          <w:szCs w:val="18"/>
          <w:highlight w:val="none"/>
        </w:rPr>
        <w:t>1、结算依据：</w:t>
      </w:r>
    </w:p>
    <w:p w14:paraId="41F38E56">
      <w:pPr>
        <w:spacing w:line="440" w:lineRule="exact"/>
        <w:ind w:firstLine="363" w:firstLineChars="202"/>
        <w:rPr>
          <w:rFonts w:ascii="Times New Roman" w:hAnsi="Times New Roman"/>
          <w:color w:val="auto"/>
          <w:sz w:val="18"/>
          <w:szCs w:val="18"/>
          <w:highlight w:val="none"/>
        </w:rPr>
      </w:pPr>
      <w:r>
        <w:rPr>
          <w:rFonts w:ascii="Times New Roman" w:hAnsi="Times New Roman"/>
          <w:color w:val="auto"/>
          <w:sz w:val="18"/>
          <w:szCs w:val="18"/>
          <w:highlight w:val="none"/>
        </w:rPr>
        <w:t>以甲方指派的</w:t>
      </w:r>
      <w:r>
        <w:rPr>
          <w:rFonts w:hint="eastAsia" w:ascii="Times New Roman" w:hAnsi="Times New Roman"/>
          <w:color w:val="auto"/>
          <w:sz w:val="18"/>
          <w:szCs w:val="18"/>
          <w:highlight w:val="none"/>
          <w:u w:val="single"/>
          <w:lang w:val="en-US" w:eastAsia="zh-CN"/>
        </w:rPr>
        <w:t xml:space="preserve">     </w:t>
      </w:r>
      <w:r>
        <w:rPr>
          <w:rFonts w:ascii="Times New Roman" w:hAnsi="Times New Roman"/>
          <w:color w:val="auto"/>
          <w:sz w:val="18"/>
          <w:szCs w:val="18"/>
          <w:highlight w:val="none"/>
        </w:rPr>
        <w:t>在工地现场经过磅后签认的</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送货签收单数量结合相应单价作为结算依据，非有效授权人签署的签收单一律无效；如上述指定人员发生变动，甲方将另行书面通知乙方。</w:t>
      </w:r>
    </w:p>
    <w:p w14:paraId="4517C796">
      <w:pPr>
        <w:spacing w:line="440" w:lineRule="exact"/>
        <w:ind w:firstLine="363" w:firstLineChars="202"/>
        <w:rPr>
          <w:rFonts w:ascii="Times New Roman" w:hAnsi="Times New Roman"/>
          <w:color w:val="auto"/>
          <w:sz w:val="18"/>
          <w:szCs w:val="18"/>
          <w:highlight w:val="none"/>
          <w:lang w:eastAsia="zh-Hans"/>
        </w:rPr>
      </w:pPr>
      <w:r>
        <w:rPr>
          <w:rFonts w:hint="eastAsia" w:ascii="Times New Roman" w:hAnsi="Times New Roman"/>
          <w:color w:val="auto"/>
          <w:sz w:val="18"/>
          <w:szCs w:val="18"/>
          <w:highlight w:val="none"/>
          <w:lang w:val="en-US" w:eastAsia="zh-CN"/>
        </w:rPr>
        <w:t>碎石进场必须经过实验室对运输设备料场上、中、下取样3次以上并试验测量含水率，以3次以上测量的最大含水率为计量依据。</w:t>
      </w:r>
      <w:r>
        <w:rPr>
          <w:rFonts w:hint="eastAsia" w:ascii="Times New Roman" w:hAnsi="Times New Roman"/>
          <w:color w:val="auto"/>
          <w:sz w:val="18"/>
          <w:szCs w:val="18"/>
          <w:highlight w:val="none"/>
        </w:rPr>
        <w:t>招标人</w:t>
      </w:r>
      <w:r>
        <w:rPr>
          <w:rFonts w:ascii="Times New Roman" w:hAnsi="Times New Roman"/>
          <w:color w:val="auto"/>
          <w:sz w:val="18"/>
          <w:szCs w:val="18"/>
          <w:highlight w:val="none"/>
          <w:lang w:eastAsia="zh-Hans"/>
        </w:rPr>
        <w:t>指派的人员在工地现场经过磅后</w:t>
      </w:r>
      <w:r>
        <w:rPr>
          <w:rFonts w:hint="eastAsia" w:ascii="Times New Roman" w:hAnsi="Times New Roman"/>
          <w:color w:val="auto"/>
          <w:sz w:val="18"/>
          <w:szCs w:val="18"/>
          <w:highlight w:val="none"/>
          <w:lang w:val="en-US" w:eastAsia="zh-CN"/>
        </w:rPr>
        <w:t>并扣除实验室提供的最大含水率折算的含水量后确认碎石吨位数量，碎石收货人员签字的</w:t>
      </w:r>
      <w:r>
        <w:rPr>
          <w:rFonts w:ascii="Times New Roman" w:hAnsi="Times New Roman"/>
          <w:color w:val="auto"/>
          <w:sz w:val="18"/>
          <w:szCs w:val="18"/>
          <w:highlight w:val="none"/>
          <w:lang w:eastAsia="zh-Hans"/>
        </w:rPr>
        <w:t>签收单数量</w:t>
      </w:r>
      <w:r>
        <w:rPr>
          <w:rFonts w:hint="eastAsia" w:ascii="Times New Roman" w:hAnsi="Times New Roman"/>
          <w:color w:val="auto"/>
          <w:sz w:val="18"/>
          <w:szCs w:val="18"/>
          <w:highlight w:val="none"/>
          <w:lang w:val="en-US" w:eastAsia="zh-CN"/>
        </w:rPr>
        <w:t>为</w:t>
      </w:r>
      <w:r>
        <w:rPr>
          <w:rFonts w:ascii="Times New Roman" w:hAnsi="Times New Roman"/>
          <w:color w:val="auto"/>
          <w:sz w:val="18"/>
          <w:szCs w:val="18"/>
          <w:highlight w:val="none"/>
          <w:lang w:eastAsia="zh-Hans"/>
        </w:rPr>
        <w:t>过磅</w:t>
      </w:r>
      <w:r>
        <w:rPr>
          <w:rFonts w:hint="eastAsia" w:ascii="Times New Roman" w:hAnsi="Times New Roman"/>
          <w:color w:val="auto"/>
          <w:sz w:val="18"/>
          <w:szCs w:val="18"/>
          <w:highlight w:val="none"/>
          <w:lang w:val="en-US" w:eastAsia="zh-CN"/>
        </w:rPr>
        <w:t>数量扣减含水量后的数量。此扣减含水量的签收单</w:t>
      </w:r>
      <w:r>
        <w:rPr>
          <w:rFonts w:ascii="Times New Roman" w:hAnsi="Times New Roman"/>
          <w:color w:val="auto"/>
          <w:sz w:val="18"/>
          <w:szCs w:val="18"/>
          <w:highlight w:val="none"/>
          <w:lang w:eastAsia="zh-Hans"/>
        </w:rPr>
        <w:t>结合相应单价作为结算依据，非有效授权人签署的签收单一律无效。</w:t>
      </w:r>
    </w:p>
    <w:p w14:paraId="0FABFD19">
      <w:pPr>
        <w:spacing w:line="360" w:lineRule="auto"/>
        <w:ind w:firstLine="361" w:firstLineChars="200"/>
        <w:rPr>
          <w:rFonts w:ascii="Times New Roman" w:hAnsi="Times New Roman"/>
          <w:b/>
          <w:color w:val="auto"/>
          <w:sz w:val="18"/>
          <w:szCs w:val="18"/>
          <w:highlight w:val="none"/>
        </w:rPr>
      </w:pPr>
      <w:r>
        <w:rPr>
          <w:rFonts w:ascii="Times New Roman" w:hAnsi="Times New Roman"/>
          <w:b/>
          <w:color w:val="auto"/>
          <w:sz w:val="18"/>
          <w:szCs w:val="18"/>
          <w:highlight w:val="none"/>
        </w:rPr>
        <w:t>（提醒：当项目部在工地现场授权签收的人员发生变动时，应书面通知乙方，明确变动时间、人员名单及相应的权限，并让乙方签字确认后存档。）</w:t>
      </w:r>
    </w:p>
    <w:p w14:paraId="253B52AB">
      <w:pPr>
        <w:spacing w:line="440" w:lineRule="exact"/>
        <w:ind w:firstLine="363" w:firstLineChars="202"/>
        <w:rPr>
          <w:rFonts w:hint="eastAsia" w:ascii="Times New Roman" w:hAnsi="Times New Roman"/>
          <w:color w:val="auto"/>
          <w:sz w:val="18"/>
          <w:szCs w:val="18"/>
          <w:highlight w:val="none"/>
          <w:lang w:val="en-US" w:eastAsia="zh-Hans"/>
        </w:rPr>
      </w:pPr>
      <w:r>
        <w:rPr>
          <w:rFonts w:hint="eastAsia" w:ascii="Times New Roman" w:hAnsi="Times New Roman"/>
          <w:color w:val="auto"/>
          <w:sz w:val="18"/>
          <w:szCs w:val="18"/>
          <w:highlight w:val="none"/>
          <w:lang w:val="en-US" w:eastAsia="zh-Hans"/>
        </w:rPr>
        <w:t>2.结算方式</w:t>
      </w:r>
    </w:p>
    <w:p w14:paraId="2E65126A">
      <w:pPr>
        <w:spacing w:line="440" w:lineRule="exact"/>
        <w:ind w:firstLine="363" w:firstLineChars="202"/>
        <w:rPr>
          <w:rFonts w:hint="eastAsia" w:ascii="Times New Roman" w:hAnsi="Times New Roman"/>
          <w:color w:val="auto"/>
          <w:sz w:val="18"/>
          <w:szCs w:val="18"/>
          <w:highlight w:val="none"/>
          <w:lang w:val="en-US" w:eastAsia="zh-Hans"/>
        </w:rPr>
      </w:pPr>
      <w:r>
        <w:rPr>
          <w:rFonts w:hint="eastAsia" w:ascii="Times New Roman" w:hAnsi="Times New Roman"/>
          <w:color w:val="auto"/>
          <w:sz w:val="18"/>
          <w:szCs w:val="18"/>
          <w:highlight w:val="none"/>
          <w:lang w:val="en-US" w:eastAsia="zh-Hans"/>
        </w:rPr>
        <w:t>按月结算，供货方在每月</w:t>
      </w:r>
      <w:r>
        <w:rPr>
          <w:rFonts w:hint="eastAsia" w:ascii="Times New Roman" w:hAnsi="Times New Roman"/>
          <w:color w:val="auto"/>
          <w:sz w:val="18"/>
          <w:szCs w:val="18"/>
          <w:highlight w:val="none"/>
          <w:lang w:val="en-US" w:eastAsia="zh-CN"/>
        </w:rPr>
        <w:t>25</w:t>
      </w:r>
      <w:r>
        <w:rPr>
          <w:rFonts w:hint="eastAsia" w:ascii="Times New Roman" w:hAnsi="Times New Roman"/>
          <w:color w:val="auto"/>
          <w:sz w:val="18"/>
          <w:szCs w:val="18"/>
          <w:highlight w:val="none"/>
          <w:lang w:val="en-US" w:eastAsia="zh-Hans"/>
        </w:rPr>
        <w:t>日前与招标人项目部核对上月所供</w:t>
      </w:r>
      <w:r>
        <w:rPr>
          <w:rFonts w:hint="eastAsia" w:ascii="Times New Roman" w:hAnsi="Times New Roman"/>
          <w:color w:val="auto"/>
          <w:sz w:val="18"/>
          <w:szCs w:val="18"/>
          <w:highlight w:val="none"/>
          <w:lang w:val="en-US" w:eastAsia="zh-CN"/>
        </w:rPr>
        <w:t>碎石</w:t>
      </w:r>
      <w:r>
        <w:rPr>
          <w:rFonts w:hint="eastAsia" w:ascii="Times New Roman" w:hAnsi="Times New Roman"/>
          <w:color w:val="auto"/>
          <w:sz w:val="18"/>
          <w:szCs w:val="18"/>
          <w:highlight w:val="none"/>
          <w:lang w:val="en-US" w:eastAsia="zh-Hans"/>
        </w:rPr>
        <w:t>数量及货款，</w:t>
      </w:r>
      <w:r>
        <w:rPr>
          <w:rFonts w:hint="eastAsia" w:ascii="Times New Roman" w:hAnsi="Times New Roman"/>
          <w:color w:val="auto"/>
          <w:sz w:val="18"/>
          <w:szCs w:val="18"/>
          <w:highlight w:val="none"/>
          <w:lang w:val="en-US" w:eastAsia="zh-CN"/>
        </w:rPr>
        <w:t>对账后次月10日前</w:t>
      </w:r>
      <w:r>
        <w:rPr>
          <w:rFonts w:hint="eastAsia" w:ascii="Times New Roman" w:hAnsi="Times New Roman"/>
          <w:color w:val="auto"/>
          <w:sz w:val="18"/>
          <w:szCs w:val="18"/>
          <w:highlight w:val="none"/>
          <w:lang w:val="en-US"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6ED18799">
      <w:pPr>
        <w:spacing w:line="440" w:lineRule="exact"/>
        <w:ind w:firstLine="363" w:firstLineChars="202"/>
        <w:rPr>
          <w:rFonts w:hint="eastAsia" w:ascii="Times New Roman" w:hAnsi="Times New Roman"/>
          <w:color w:val="auto"/>
          <w:sz w:val="18"/>
          <w:szCs w:val="18"/>
          <w:highlight w:val="none"/>
          <w:lang w:val="en-US" w:eastAsia="zh-Hans"/>
        </w:rPr>
      </w:pPr>
      <w:r>
        <w:rPr>
          <w:rFonts w:hint="eastAsia" w:ascii="Times New Roman" w:hAnsi="Times New Roman"/>
          <w:color w:val="auto"/>
          <w:sz w:val="18"/>
          <w:szCs w:val="18"/>
          <w:highlight w:val="none"/>
          <w:lang w:val="en-US" w:eastAsia="zh-CN"/>
        </w:rPr>
        <w:t>乙方</w:t>
      </w:r>
      <w:r>
        <w:rPr>
          <w:rFonts w:hint="eastAsia" w:ascii="Times New Roman" w:hAnsi="Times New Roman"/>
          <w:color w:val="auto"/>
          <w:sz w:val="18"/>
          <w:szCs w:val="18"/>
          <w:highlight w:val="none"/>
          <w:lang w:val="en-US" w:eastAsia="zh-Hans"/>
        </w:rPr>
        <w:t>同时承诺：每个结算期内的所有</w:t>
      </w:r>
      <w:r>
        <w:rPr>
          <w:rFonts w:hint="eastAsia" w:ascii="Times New Roman" w:hAnsi="Times New Roman"/>
          <w:color w:val="auto"/>
          <w:sz w:val="18"/>
          <w:szCs w:val="18"/>
          <w:highlight w:val="none"/>
          <w:lang w:val="en-US" w:eastAsia="zh-CN"/>
        </w:rPr>
        <w:t>碎石</w:t>
      </w:r>
      <w:r>
        <w:rPr>
          <w:rFonts w:hint="eastAsia" w:ascii="Times New Roman" w:hAnsi="Times New Roman"/>
          <w:color w:val="auto"/>
          <w:sz w:val="18"/>
          <w:szCs w:val="18"/>
          <w:highlight w:val="none"/>
          <w:lang w:val="en-US" w:eastAsia="zh-Hans"/>
        </w:rPr>
        <w:t>数量均已结报完毕，无其他争议，所结报的</w:t>
      </w:r>
      <w:r>
        <w:rPr>
          <w:rFonts w:hint="eastAsia" w:ascii="Times New Roman" w:hAnsi="Times New Roman"/>
          <w:color w:val="auto"/>
          <w:sz w:val="18"/>
          <w:szCs w:val="18"/>
          <w:highlight w:val="none"/>
          <w:lang w:val="en-US" w:eastAsia="zh-CN"/>
        </w:rPr>
        <w:t>碎石</w:t>
      </w:r>
      <w:r>
        <w:rPr>
          <w:rFonts w:hint="eastAsia" w:ascii="Times New Roman" w:hAnsi="Times New Roman"/>
          <w:color w:val="auto"/>
          <w:sz w:val="18"/>
          <w:szCs w:val="18"/>
          <w:highlight w:val="none"/>
          <w:lang w:val="en-US" w:eastAsia="zh-Hans"/>
        </w:rPr>
        <w:t>数量真实有效。结算金额达到20万元以上以及最终结算，结算单在双方会签后，报</w:t>
      </w:r>
      <w:r>
        <w:rPr>
          <w:rFonts w:hint="eastAsia" w:ascii="Times New Roman" w:hAnsi="Times New Roman"/>
          <w:color w:val="auto"/>
          <w:sz w:val="18"/>
          <w:szCs w:val="18"/>
          <w:highlight w:val="none"/>
          <w:lang w:val="en-US" w:eastAsia="zh-CN"/>
        </w:rPr>
        <w:t>招标人的</w:t>
      </w:r>
      <w:r>
        <w:rPr>
          <w:rFonts w:hint="eastAsia" w:ascii="Times New Roman" w:hAnsi="Times New Roman"/>
          <w:color w:val="auto"/>
          <w:sz w:val="18"/>
          <w:szCs w:val="18"/>
          <w:highlight w:val="none"/>
          <w:lang w:val="en-US" w:eastAsia="zh-Hans"/>
        </w:rPr>
        <w:t>分公司</w:t>
      </w:r>
      <w:r>
        <w:rPr>
          <w:rFonts w:hint="eastAsia" w:ascii="Times New Roman" w:hAnsi="Times New Roman"/>
          <w:color w:val="auto"/>
          <w:sz w:val="18"/>
          <w:szCs w:val="18"/>
          <w:highlight w:val="none"/>
          <w:lang w:val="en-US" w:eastAsia="zh-CN"/>
        </w:rPr>
        <w:t>指定人员</w:t>
      </w:r>
      <w:r>
        <w:rPr>
          <w:rFonts w:hint="eastAsia" w:ascii="Times New Roman" w:hAnsi="Times New Roman"/>
          <w:color w:val="auto"/>
          <w:sz w:val="18"/>
          <w:szCs w:val="18"/>
          <w:highlight w:val="none"/>
          <w:lang w:val="en-US"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18"/>
          <w:szCs w:val="18"/>
          <w:highlight w:val="none"/>
          <w:lang w:val="en-US" w:eastAsia="zh-CN"/>
        </w:rPr>
        <w:t>招标人</w:t>
      </w:r>
      <w:r>
        <w:rPr>
          <w:rFonts w:hint="eastAsia" w:ascii="Times New Roman" w:hAnsi="Times New Roman"/>
          <w:color w:val="auto"/>
          <w:sz w:val="18"/>
          <w:szCs w:val="18"/>
          <w:highlight w:val="none"/>
          <w:lang w:val="en-US" w:eastAsia="zh-Hans"/>
        </w:rPr>
        <w:t>公司财务物资部协调处置，财务物资部须在15个工作日内解决，财务物资部联系电话：0514-87361764，联系人：朱丽。</w:t>
      </w:r>
    </w:p>
    <w:p w14:paraId="2DDC9926">
      <w:pPr>
        <w:spacing w:line="440" w:lineRule="exact"/>
        <w:ind w:firstLine="363" w:firstLineChars="202"/>
        <w:rPr>
          <w:rFonts w:hint="eastAsia" w:ascii="Times New Roman" w:hAnsi="Times New Roman"/>
          <w:color w:val="auto"/>
          <w:sz w:val="18"/>
          <w:szCs w:val="18"/>
          <w:highlight w:val="none"/>
          <w:lang w:val="en-US" w:eastAsia="zh-Hans"/>
        </w:rPr>
      </w:pPr>
      <w:r>
        <w:rPr>
          <w:rFonts w:hint="eastAsia" w:ascii="Times New Roman" w:hAnsi="Times New Roman"/>
          <w:color w:val="auto"/>
          <w:sz w:val="18"/>
          <w:szCs w:val="18"/>
          <w:highlight w:val="none"/>
          <w:lang w:val="en-US" w:eastAsia="zh-Hans"/>
        </w:rPr>
        <w:t>3.付款方式</w:t>
      </w:r>
    </w:p>
    <w:p w14:paraId="7959C925">
      <w:pPr>
        <w:spacing w:line="440" w:lineRule="exact"/>
        <w:ind w:firstLine="363" w:firstLineChars="202"/>
        <w:rPr>
          <w:rFonts w:hint="eastAsia" w:ascii="Times New Roman" w:hAnsi="Times New Roman"/>
          <w:color w:val="auto"/>
          <w:sz w:val="18"/>
          <w:szCs w:val="18"/>
          <w:highlight w:val="none"/>
          <w:lang w:val="en-US" w:eastAsia="zh-Hans"/>
        </w:rPr>
      </w:pPr>
      <w:r>
        <w:rPr>
          <w:rFonts w:hint="eastAsia" w:ascii="Times New Roman" w:hAnsi="Times New Roman"/>
          <w:color w:val="auto"/>
          <w:sz w:val="18"/>
          <w:szCs w:val="18"/>
          <w:highlight w:val="none"/>
          <w:lang w:val="en-US" w:eastAsia="zh-Hans"/>
        </w:rPr>
        <w:t>本次采购无预付款，</w:t>
      </w:r>
      <w:r>
        <w:rPr>
          <w:rFonts w:hint="eastAsia" w:ascii="Times New Roman" w:hAnsi="Times New Roman"/>
          <w:color w:val="auto"/>
          <w:sz w:val="18"/>
          <w:szCs w:val="18"/>
          <w:highlight w:val="none"/>
          <w:lang w:val="en-US" w:eastAsia="zh-CN"/>
        </w:rPr>
        <w:t>货物</w:t>
      </w:r>
      <w:r>
        <w:rPr>
          <w:rFonts w:hint="eastAsia" w:ascii="Times New Roman" w:hAnsi="Times New Roman"/>
          <w:color w:val="auto"/>
          <w:sz w:val="18"/>
          <w:szCs w:val="18"/>
          <w:highlight w:val="none"/>
          <w:lang w:val="en-US" w:eastAsia="zh-Hans"/>
        </w:rPr>
        <w:t>运送到</w:t>
      </w:r>
      <w:r>
        <w:rPr>
          <w:rFonts w:hint="eastAsia" w:ascii="Times New Roman" w:hAnsi="Times New Roman"/>
          <w:color w:val="auto"/>
          <w:sz w:val="18"/>
          <w:szCs w:val="18"/>
          <w:highlight w:val="none"/>
          <w:lang w:val="en-US" w:eastAsia="zh-CN"/>
        </w:rPr>
        <w:t>甲方</w:t>
      </w:r>
      <w:r>
        <w:rPr>
          <w:rFonts w:hint="eastAsia" w:ascii="Times New Roman" w:hAnsi="Times New Roman"/>
          <w:color w:val="auto"/>
          <w:sz w:val="18"/>
          <w:szCs w:val="18"/>
          <w:highlight w:val="none"/>
          <w:lang w:val="en-US" w:eastAsia="zh-Hans"/>
        </w:rPr>
        <w:t>项目施工现场经业主、监理验收合格后，双方</w:t>
      </w:r>
      <w:r>
        <w:rPr>
          <w:rFonts w:hint="eastAsia" w:ascii="Times New Roman" w:hAnsi="Times New Roman"/>
          <w:color w:val="auto"/>
          <w:sz w:val="18"/>
          <w:szCs w:val="18"/>
          <w:highlight w:val="none"/>
          <w:lang w:val="en-US" w:eastAsia="zh-CN"/>
        </w:rPr>
        <w:t>对账后次月10日前</w:t>
      </w:r>
      <w:r>
        <w:rPr>
          <w:rFonts w:hint="eastAsia" w:ascii="Times New Roman" w:hAnsi="Times New Roman"/>
          <w:color w:val="auto"/>
          <w:sz w:val="18"/>
          <w:szCs w:val="18"/>
          <w:highlight w:val="none"/>
          <w:lang w:val="en-US" w:eastAsia="zh-Hans"/>
        </w:rPr>
        <w:t>办理结算手续，</w:t>
      </w:r>
      <w:r>
        <w:rPr>
          <w:rFonts w:hint="eastAsia" w:ascii="Times New Roman" w:hAnsi="Times New Roman"/>
          <w:color w:val="auto"/>
          <w:sz w:val="18"/>
          <w:szCs w:val="18"/>
          <w:highlight w:val="none"/>
          <w:lang w:val="en-US" w:eastAsia="zh-CN"/>
        </w:rPr>
        <w:t>乙</w:t>
      </w:r>
      <w:r>
        <w:rPr>
          <w:rFonts w:hint="eastAsia" w:ascii="Times New Roman" w:hAnsi="Times New Roman"/>
          <w:color w:val="auto"/>
          <w:sz w:val="18"/>
          <w:szCs w:val="18"/>
          <w:highlight w:val="none"/>
          <w:lang w:val="en-US" w:eastAsia="zh-Hans"/>
        </w:rPr>
        <w:t>方同时提供</w:t>
      </w:r>
      <w:r>
        <w:rPr>
          <w:rFonts w:hint="eastAsia" w:ascii="Times New Roman" w:hAnsi="Times New Roman"/>
          <w:color w:val="auto"/>
          <w:sz w:val="18"/>
          <w:szCs w:val="18"/>
          <w:highlight w:val="none"/>
          <w:lang w:val="en-US" w:eastAsia="zh-CN"/>
        </w:rPr>
        <w:t>已</w:t>
      </w:r>
      <w:r>
        <w:rPr>
          <w:rFonts w:hint="eastAsia" w:ascii="Times New Roman" w:hAnsi="Times New Roman"/>
          <w:color w:val="auto"/>
          <w:sz w:val="18"/>
          <w:szCs w:val="18"/>
          <w:highlight w:val="none"/>
          <w:lang w:val="en-US" w:eastAsia="zh-Hans"/>
        </w:rPr>
        <w:t>结算货款等额的税率为</w:t>
      </w:r>
      <w:r>
        <w:rPr>
          <w:rFonts w:hint="eastAsia" w:ascii="Times New Roman" w:hAnsi="Times New Roman"/>
          <w:color w:val="auto"/>
          <w:sz w:val="18"/>
          <w:szCs w:val="18"/>
          <w:highlight w:val="none"/>
          <w:u w:val="single"/>
          <w:lang w:val="en-US" w:eastAsia="zh-CN"/>
        </w:rPr>
        <w:t xml:space="preserve">    </w:t>
      </w:r>
      <w:r>
        <w:rPr>
          <w:rFonts w:hint="eastAsia" w:ascii="Times New Roman" w:hAnsi="Times New Roman"/>
          <w:color w:val="auto"/>
          <w:sz w:val="18"/>
          <w:szCs w:val="18"/>
          <w:highlight w:val="none"/>
          <w:lang w:val="en-US" w:eastAsia="zh-Hans"/>
        </w:rPr>
        <w:t>%的增值税专用发票后10个工作日内，付至已结算货款的90%；余款在材料检测合格</w:t>
      </w:r>
      <w:r>
        <w:rPr>
          <w:rFonts w:hint="eastAsia" w:ascii="Times New Roman" w:hAnsi="Times New Roman"/>
          <w:color w:val="auto"/>
          <w:sz w:val="18"/>
          <w:szCs w:val="18"/>
          <w:highlight w:val="none"/>
          <w:lang w:val="en-US" w:eastAsia="zh-CN"/>
        </w:rPr>
        <w:t>并结算手续办理</w:t>
      </w:r>
      <w:r>
        <w:rPr>
          <w:rFonts w:hint="eastAsia" w:ascii="Times New Roman" w:hAnsi="Times New Roman"/>
          <w:color w:val="auto"/>
          <w:sz w:val="18"/>
          <w:szCs w:val="18"/>
          <w:highlight w:val="none"/>
          <w:lang w:val="en-US" w:eastAsia="zh-Hans"/>
        </w:rPr>
        <w:t>后</w:t>
      </w:r>
      <w:r>
        <w:rPr>
          <w:rFonts w:hint="eastAsia" w:ascii="Times New Roman" w:hAnsi="Times New Roman"/>
          <w:color w:val="auto"/>
          <w:sz w:val="18"/>
          <w:szCs w:val="18"/>
          <w:highlight w:val="none"/>
          <w:lang w:val="en-US" w:eastAsia="zh-CN"/>
        </w:rPr>
        <w:t>60</w:t>
      </w:r>
      <w:r>
        <w:rPr>
          <w:rFonts w:hint="eastAsia" w:ascii="Times New Roman" w:hAnsi="Times New Roman"/>
          <w:color w:val="auto"/>
          <w:sz w:val="18"/>
          <w:szCs w:val="18"/>
          <w:highlight w:val="none"/>
          <w:lang w:val="en-US" w:eastAsia="zh-Hans"/>
        </w:rPr>
        <w:t>天内付清。支付款项前，供货方须按付款额开具并加盖财务专用章的收款收据。</w:t>
      </w:r>
    </w:p>
    <w:p w14:paraId="6BF759AE">
      <w:pPr>
        <w:spacing w:line="360" w:lineRule="auto"/>
        <w:ind w:firstLine="361" w:firstLineChars="200"/>
        <w:rPr>
          <w:rFonts w:ascii="Times New Roman" w:hAnsi="Times New Roman"/>
          <w:b/>
          <w:color w:val="auto"/>
          <w:sz w:val="18"/>
          <w:szCs w:val="18"/>
          <w:highlight w:val="none"/>
        </w:rPr>
      </w:pPr>
      <w:r>
        <w:rPr>
          <w:rFonts w:ascii="Times New Roman" w:hAnsi="Times New Roman"/>
          <w:b/>
          <w:color w:val="auto"/>
          <w:sz w:val="18"/>
          <w:szCs w:val="18"/>
          <w:highlight w:val="none"/>
        </w:rPr>
        <w:t>十、其他约定事项：</w:t>
      </w:r>
    </w:p>
    <w:p w14:paraId="040AB213">
      <w:pPr>
        <w:keepNext w:val="0"/>
        <w:keepLines w:val="0"/>
        <w:pageBreakBefore w:val="0"/>
        <w:widowControl w:val="0"/>
        <w:kinsoku/>
        <w:wordWrap/>
        <w:overflowPunct/>
        <w:topLinePunct w:val="0"/>
        <w:autoSpaceDE/>
        <w:autoSpaceDN/>
        <w:bidi w:val="0"/>
        <w:adjustRightInd/>
        <w:snapToGrid w:val="0"/>
        <w:spacing w:line="420" w:lineRule="exact"/>
        <w:ind w:firstLine="420"/>
        <w:textAlignment w:val="auto"/>
        <w:rPr>
          <w:rFonts w:ascii="Times New Roman" w:hAnsi="Times New Roman"/>
          <w:color w:val="auto"/>
          <w:sz w:val="18"/>
          <w:szCs w:val="18"/>
          <w:highlight w:val="none"/>
        </w:rPr>
      </w:pPr>
      <w:r>
        <w:rPr>
          <w:rFonts w:ascii="Times New Roman" w:hAnsi="Times New Roman"/>
          <w:color w:val="auto"/>
          <w:sz w:val="18"/>
          <w:szCs w:val="18"/>
          <w:highlight w:val="none"/>
        </w:rPr>
        <w:t>1、乙方的人员和</w:t>
      </w:r>
      <w:r>
        <w:rPr>
          <w:rFonts w:hint="eastAsia" w:ascii="Times New Roman" w:hAnsi="Times New Roman"/>
          <w:color w:val="auto"/>
          <w:sz w:val="18"/>
          <w:szCs w:val="18"/>
          <w:highlight w:val="none"/>
          <w:lang w:val="en-US" w:eastAsia="zh-CN"/>
        </w:rPr>
        <w:t>船舶等设备</w:t>
      </w:r>
      <w:r>
        <w:rPr>
          <w:rFonts w:ascii="Times New Roman" w:hAnsi="Times New Roman"/>
          <w:color w:val="auto"/>
          <w:sz w:val="18"/>
          <w:szCs w:val="18"/>
          <w:highlight w:val="none"/>
        </w:rPr>
        <w:t>到达施工现场后必须服从甲方现场管理要求，遵守现场的各项安全制度；由于乙方人员不服从甲方现场安全指挥，或不遵守甲方安全生产管理要求而造成的相关损失和责任由乙方承担。</w:t>
      </w:r>
    </w:p>
    <w:p w14:paraId="1E969D0E">
      <w:pPr>
        <w:keepNext w:val="0"/>
        <w:keepLines w:val="0"/>
        <w:pageBreakBefore w:val="0"/>
        <w:widowControl w:val="0"/>
        <w:kinsoku/>
        <w:wordWrap/>
        <w:overflowPunct/>
        <w:topLinePunct w:val="0"/>
        <w:autoSpaceDE/>
        <w:autoSpaceDN/>
        <w:bidi w:val="0"/>
        <w:adjustRightInd/>
        <w:snapToGrid w:val="0"/>
        <w:spacing w:line="420" w:lineRule="exact"/>
        <w:ind w:firstLine="420"/>
        <w:textAlignment w:val="auto"/>
        <w:rPr>
          <w:rFonts w:ascii="Times New Roman" w:hAnsi="Times New Roman"/>
          <w:color w:val="auto"/>
          <w:sz w:val="18"/>
          <w:szCs w:val="18"/>
          <w:highlight w:val="none"/>
        </w:rPr>
      </w:pPr>
      <w:r>
        <w:rPr>
          <w:rFonts w:ascii="Times New Roman" w:hAnsi="Times New Roman"/>
          <w:color w:val="auto"/>
          <w:sz w:val="18"/>
          <w:szCs w:val="18"/>
          <w:highlight w:val="none"/>
        </w:rPr>
        <w:t>2、本合同在履约过程中，如有任何调增单价、降低质量标准、提前支付货款等</w:t>
      </w:r>
      <w:bookmarkStart w:id="7" w:name="_Hlk77770211"/>
      <w:r>
        <w:rPr>
          <w:rFonts w:ascii="Times New Roman" w:hAnsi="Times New Roman"/>
          <w:color w:val="auto"/>
          <w:sz w:val="18"/>
          <w:szCs w:val="18"/>
          <w:highlight w:val="none"/>
        </w:rPr>
        <w:t>明显有损于甲方利益的合同条款变更事项</w:t>
      </w:r>
      <w:bookmarkEnd w:id="7"/>
      <w:r>
        <w:rPr>
          <w:rFonts w:ascii="Times New Roman" w:hAnsi="Times New Roman"/>
          <w:color w:val="auto"/>
          <w:sz w:val="18"/>
          <w:szCs w:val="18"/>
          <w:highlight w:val="none"/>
        </w:rPr>
        <w:t>，经双方代表共同协商一致并书面报甲方公司财务物资部签字并盖章确认后，方可另行签订书面协议，对于未经甲方公司财务物资部签字并盖章确认的明显有损于甲方利益的所有补充、变更协议无效。</w:t>
      </w:r>
    </w:p>
    <w:p w14:paraId="09111A0D">
      <w:pPr>
        <w:spacing w:line="420" w:lineRule="exact"/>
        <w:ind w:firstLine="420"/>
        <w:rPr>
          <w:rFonts w:ascii="Times New Roman" w:hAnsi="Times New Roman" w:eastAsiaTheme="minorEastAsia"/>
          <w:b/>
          <w:bCs/>
          <w:color w:val="auto"/>
          <w:sz w:val="18"/>
          <w:szCs w:val="18"/>
          <w:highlight w:val="none"/>
        </w:rPr>
      </w:pPr>
      <w:r>
        <w:rPr>
          <w:rFonts w:ascii="Times New Roman" w:hAnsi="Times New Roman"/>
          <w:color w:val="auto"/>
          <w:sz w:val="18"/>
          <w:szCs w:val="18"/>
          <w:highlight w:val="none"/>
        </w:rPr>
        <w:t>3、</w:t>
      </w:r>
      <w:r>
        <w:rPr>
          <w:rFonts w:hint="eastAsia" w:ascii="Times New Roman" w:hAnsi="Times New Roman"/>
          <w:b/>
          <w:bCs/>
          <w:color w:val="auto"/>
          <w:sz w:val="18"/>
          <w:szCs w:val="18"/>
          <w:highlight w:val="none"/>
          <w:lang w:val="en-US" w:eastAsia="zh-CN"/>
        </w:rPr>
        <w:t>乙方需向甲方交纳合同价的5%的</w:t>
      </w:r>
      <w:r>
        <w:rPr>
          <w:rFonts w:ascii="Times New Roman" w:hAnsi="Times New Roman" w:eastAsiaTheme="minorEastAsia"/>
          <w:b/>
          <w:bCs/>
          <w:color w:val="auto"/>
          <w:sz w:val="18"/>
          <w:szCs w:val="18"/>
          <w:highlight w:val="none"/>
        </w:rPr>
        <w:t>履约保证金</w:t>
      </w:r>
      <w:r>
        <w:rPr>
          <w:rFonts w:hint="eastAsia" w:ascii="Times New Roman" w:hAnsi="Times New Roman" w:eastAsiaTheme="minorEastAsia"/>
          <w:b/>
          <w:bCs/>
          <w:color w:val="auto"/>
          <w:spacing w:val="6"/>
          <w:sz w:val="18"/>
          <w:szCs w:val="18"/>
          <w:highlight w:val="none"/>
          <w:lang w:eastAsia="zh-CN"/>
        </w:rPr>
        <w:t>（</w:t>
      </w:r>
      <w:r>
        <w:rPr>
          <w:rFonts w:hint="eastAsia" w:ascii="Times New Roman" w:hAnsi="Times New Roman" w:eastAsiaTheme="minorEastAsia"/>
          <w:b/>
          <w:bCs/>
          <w:color w:val="auto"/>
          <w:spacing w:val="6"/>
          <w:sz w:val="18"/>
          <w:szCs w:val="18"/>
          <w:highlight w:val="none"/>
          <w:lang w:val="en-US" w:eastAsia="zh-CN"/>
        </w:rPr>
        <w:t>可以银行转账、现金、银行汇票、银行本票等方式缴纳，不接受其他任何方式</w:t>
      </w:r>
      <w:r>
        <w:rPr>
          <w:rFonts w:hint="eastAsia" w:ascii="Times New Roman" w:hAnsi="Times New Roman" w:eastAsiaTheme="minorEastAsia"/>
          <w:b/>
          <w:bCs/>
          <w:color w:val="auto"/>
          <w:spacing w:val="6"/>
          <w:sz w:val="18"/>
          <w:szCs w:val="18"/>
          <w:highlight w:val="none"/>
          <w:lang w:eastAsia="zh-CN"/>
        </w:rPr>
        <w:t>）</w:t>
      </w:r>
      <w:r>
        <w:rPr>
          <w:rFonts w:ascii="Times New Roman" w:hAnsi="Times New Roman" w:eastAsiaTheme="minorEastAsia"/>
          <w:b/>
          <w:bCs/>
          <w:color w:val="auto"/>
          <w:sz w:val="18"/>
          <w:szCs w:val="18"/>
          <w:highlight w:val="none"/>
        </w:rPr>
        <w:t>，在签订合同前缴纳到位，在供货全部结束无异议后无息退还。</w:t>
      </w:r>
    </w:p>
    <w:p w14:paraId="50451F93">
      <w:pPr>
        <w:spacing w:line="420" w:lineRule="exact"/>
        <w:ind w:firstLine="420"/>
        <w:rPr>
          <w:rFonts w:hint="eastAsia" w:ascii="Times New Roman" w:hAnsi="Times New Roman"/>
          <w:color w:val="auto"/>
          <w:sz w:val="18"/>
          <w:szCs w:val="18"/>
          <w:highlight w:val="none"/>
          <w:lang w:val="en-US" w:eastAsia="zh-CN"/>
        </w:rPr>
      </w:pPr>
      <w:r>
        <w:rPr>
          <w:rFonts w:hint="eastAsia" w:ascii="Times New Roman" w:hAnsi="Times New Roman"/>
          <w:color w:val="auto"/>
          <w:sz w:val="18"/>
          <w:szCs w:val="18"/>
          <w:highlight w:val="none"/>
          <w:lang w:val="en-US" w:eastAsia="zh-CN"/>
        </w:rPr>
        <w:t>4、乙方需派专人为项目部提供7</w:t>
      </w:r>
      <w:r>
        <w:rPr>
          <w:rFonts w:hint="eastAsia" w:ascii="Arial" w:hAnsi="Arial" w:cs="Arial"/>
          <w:color w:val="auto"/>
          <w:sz w:val="18"/>
          <w:szCs w:val="18"/>
          <w:highlight w:val="none"/>
          <w:lang w:val="en-US" w:eastAsia="zh-CN"/>
        </w:rPr>
        <w:t>×</w:t>
      </w:r>
      <w:r>
        <w:rPr>
          <w:rFonts w:hint="eastAsia" w:ascii="Times New Roman" w:hAnsi="Times New Roman"/>
          <w:color w:val="auto"/>
          <w:sz w:val="18"/>
          <w:szCs w:val="18"/>
          <w:highlight w:val="none"/>
          <w:lang w:val="en-US" w:eastAsia="zh-CN"/>
        </w:rPr>
        <w:t>24小时的服务，包括但不限于工程项目部供货计划的接收、供货的协调、碎石收货签单的核对、与项目部办理结算等。提供服务人员须在半小时内能赶到施工现场。</w:t>
      </w:r>
    </w:p>
    <w:p w14:paraId="672CAE27">
      <w:pPr>
        <w:spacing w:line="360" w:lineRule="auto"/>
        <w:ind w:firstLine="361" w:firstLineChars="200"/>
        <w:rPr>
          <w:rFonts w:ascii="Times New Roman" w:hAnsi="Times New Roman"/>
          <w:b/>
          <w:color w:val="auto"/>
          <w:sz w:val="18"/>
          <w:szCs w:val="18"/>
          <w:highlight w:val="none"/>
        </w:rPr>
      </w:pPr>
      <w:r>
        <w:rPr>
          <w:rFonts w:ascii="Times New Roman" w:hAnsi="Times New Roman"/>
          <w:b/>
          <w:color w:val="auto"/>
          <w:sz w:val="18"/>
          <w:szCs w:val="18"/>
          <w:highlight w:val="none"/>
        </w:rPr>
        <w:t>十一、违约责任：</w:t>
      </w:r>
    </w:p>
    <w:p w14:paraId="49B90F42">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甲乙双方应该严格履行各自的义务，否则，应视为违约，违约方应向守约方赔偿损失。</w:t>
      </w:r>
    </w:p>
    <w:p w14:paraId="24A4D898">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如果乙方向甲方提供的</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不符合本合同约定的指标，或者供货期超出甲方指定供货期3日的，甲方有权终止本合同的履行。</w:t>
      </w:r>
    </w:p>
    <w:p w14:paraId="62EFA81F">
      <w:pPr>
        <w:spacing w:line="360" w:lineRule="auto"/>
        <w:ind w:firstLine="361" w:firstLineChars="200"/>
        <w:rPr>
          <w:rFonts w:ascii="Times New Roman" w:hAnsi="Times New Roman"/>
          <w:b/>
          <w:color w:val="auto"/>
          <w:sz w:val="18"/>
          <w:szCs w:val="18"/>
          <w:highlight w:val="none"/>
        </w:rPr>
      </w:pPr>
      <w:r>
        <w:rPr>
          <w:rFonts w:ascii="Times New Roman" w:hAnsi="Times New Roman"/>
          <w:b/>
          <w:color w:val="auto"/>
          <w:sz w:val="18"/>
          <w:szCs w:val="18"/>
          <w:highlight w:val="none"/>
        </w:rPr>
        <w:t>十二、解决争议的方式：</w:t>
      </w:r>
    </w:p>
    <w:p w14:paraId="32C031AD">
      <w:pPr>
        <w:spacing w:line="360" w:lineRule="auto"/>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3B094134">
      <w:pPr>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十三、</w:t>
      </w:r>
      <w:r>
        <w:rPr>
          <w:rFonts w:ascii="Times New Roman" w:hAnsi="Times New Roman"/>
          <w:color w:val="auto"/>
          <w:sz w:val="18"/>
          <w:szCs w:val="18"/>
          <w:highlight w:val="none"/>
        </w:rPr>
        <w:t>本合同经甲乙双方盖章及授权签字人签字后生效，一式</w:t>
      </w:r>
      <w:r>
        <w:rPr>
          <w:rFonts w:hint="eastAsia" w:ascii="Times New Roman" w:hAnsi="Times New Roman"/>
          <w:color w:val="auto"/>
          <w:sz w:val="18"/>
          <w:szCs w:val="18"/>
          <w:highlight w:val="none"/>
          <w:u w:val="single"/>
          <w:lang w:val="en-US" w:eastAsia="zh-CN"/>
        </w:rPr>
        <w:t xml:space="preserve">    </w:t>
      </w:r>
      <w:r>
        <w:rPr>
          <w:rFonts w:ascii="Times New Roman" w:hAnsi="Times New Roman"/>
          <w:color w:val="auto"/>
          <w:sz w:val="18"/>
          <w:szCs w:val="18"/>
          <w:highlight w:val="none"/>
        </w:rPr>
        <w:t>份，甲方执三份，乙方执</w:t>
      </w:r>
      <w:r>
        <w:rPr>
          <w:rFonts w:hint="eastAsia" w:ascii="Times New Roman" w:hAnsi="Times New Roman"/>
          <w:color w:val="auto"/>
          <w:sz w:val="18"/>
          <w:szCs w:val="18"/>
          <w:highlight w:val="none"/>
          <w:u w:val="single"/>
          <w:lang w:val="en-US" w:eastAsia="zh-CN"/>
        </w:rPr>
        <w:t xml:space="preserve">    </w:t>
      </w:r>
      <w:r>
        <w:rPr>
          <w:rFonts w:ascii="Times New Roman" w:hAnsi="Times New Roman"/>
          <w:color w:val="auto"/>
          <w:sz w:val="18"/>
          <w:szCs w:val="18"/>
          <w:highlight w:val="none"/>
        </w:rPr>
        <w:t>份，具有同等法律效力。</w:t>
      </w:r>
    </w:p>
    <w:p w14:paraId="2A21E9D3">
      <w:pPr>
        <w:spacing w:line="360" w:lineRule="auto"/>
        <w:ind w:firstLine="361" w:firstLineChars="200"/>
        <w:rPr>
          <w:rFonts w:ascii="Times New Roman" w:hAnsi="Times New Roman"/>
          <w:b/>
          <w:color w:val="auto"/>
          <w:sz w:val="18"/>
          <w:szCs w:val="18"/>
          <w:highlight w:val="none"/>
        </w:rPr>
      </w:pPr>
      <w:r>
        <w:rPr>
          <w:rFonts w:ascii="Times New Roman" w:hAnsi="Times New Roman"/>
          <w:b/>
          <w:color w:val="auto"/>
          <w:sz w:val="18"/>
          <w:szCs w:val="18"/>
          <w:highlight w:val="none"/>
        </w:rPr>
        <w:t>十四、本合同附件：</w:t>
      </w:r>
    </w:p>
    <w:p w14:paraId="64760C4F">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（1）甲乙双方营业执照复印件；</w:t>
      </w:r>
    </w:p>
    <w:p w14:paraId="7A8BA021">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（2）甲方与业主签订的主合同</w:t>
      </w:r>
      <w:r>
        <w:rPr>
          <w:rFonts w:hint="eastAsia" w:ascii="Times New Roman" w:hAnsi="Times New Roman"/>
          <w:color w:val="auto"/>
          <w:sz w:val="18"/>
          <w:szCs w:val="18"/>
          <w:highlight w:val="none"/>
          <w:lang w:val="en-US" w:eastAsia="zh-CN"/>
        </w:rPr>
        <w:t>碎石</w:t>
      </w:r>
      <w:r>
        <w:rPr>
          <w:rFonts w:ascii="Times New Roman" w:hAnsi="Times New Roman"/>
          <w:color w:val="auto"/>
          <w:sz w:val="18"/>
          <w:szCs w:val="18"/>
          <w:highlight w:val="none"/>
        </w:rPr>
        <w:t>技术条款；</w:t>
      </w:r>
    </w:p>
    <w:p w14:paraId="78CA0430">
      <w:pPr>
        <w:spacing w:line="360" w:lineRule="auto"/>
        <w:ind w:firstLine="360" w:firstLineChars="200"/>
        <w:rPr>
          <w:rFonts w:hint="default" w:ascii="Times New Roman" w:hAnsi="Times New Roman"/>
          <w:color w:val="auto"/>
          <w:sz w:val="18"/>
          <w:szCs w:val="18"/>
          <w:highlight w:val="none"/>
          <w:lang w:val="en-US" w:eastAsia="zh-CN"/>
        </w:rPr>
      </w:pPr>
      <w:r>
        <w:rPr>
          <w:rFonts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3</w:t>
      </w:r>
      <w:r>
        <w:rPr>
          <w:rFonts w:ascii="Times New Roman" w:hAnsi="Times New Roman"/>
          <w:color w:val="auto"/>
          <w:sz w:val="18"/>
          <w:szCs w:val="18"/>
          <w:highlight w:val="none"/>
        </w:rPr>
        <w:t>）</w:t>
      </w:r>
      <w:r>
        <w:rPr>
          <w:rFonts w:hint="eastAsia" w:ascii="Times New Roman" w:hAnsi="Times New Roman"/>
          <w:color w:val="auto"/>
          <w:sz w:val="18"/>
          <w:szCs w:val="18"/>
          <w:highlight w:val="none"/>
          <w:lang w:val="en-US" w:eastAsia="zh-CN"/>
        </w:rPr>
        <w:t>碎石采购的招标文件、乙方的投标文件。</w:t>
      </w:r>
    </w:p>
    <w:p w14:paraId="6C94B7F4">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甲方：                                       乙方：</w:t>
      </w:r>
    </w:p>
    <w:p w14:paraId="2424FA9C">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地址：                                        地址：</w:t>
      </w:r>
    </w:p>
    <w:p w14:paraId="6F0C239F">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法定代表人：                                  法定代表人：</w:t>
      </w:r>
    </w:p>
    <w:p w14:paraId="7589BFCD">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授权委托人：                                  授权委托人：</w:t>
      </w:r>
    </w:p>
    <w:p w14:paraId="1F719D2E">
      <w:pPr>
        <w:spacing w:line="360" w:lineRule="auto"/>
        <w:ind w:firstLine="360" w:firstLineChars="200"/>
        <w:rPr>
          <w:rFonts w:ascii="Times New Roman" w:hAnsi="Times New Roman"/>
          <w:color w:val="auto"/>
          <w:sz w:val="18"/>
          <w:szCs w:val="18"/>
          <w:highlight w:val="none"/>
        </w:rPr>
      </w:pPr>
      <w:r>
        <w:rPr>
          <w:rFonts w:ascii="Times New Roman" w:hAnsi="Times New Roman"/>
          <w:color w:val="auto"/>
          <w:sz w:val="18"/>
          <w:szCs w:val="18"/>
          <w:highlight w:val="none"/>
        </w:rPr>
        <w:t>联系电话：                                    联系电话：</w:t>
      </w:r>
    </w:p>
    <w:p w14:paraId="560B1AB5">
      <w:pPr>
        <w:spacing w:line="360" w:lineRule="auto"/>
        <w:ind w:firstLine="360" w:firstLineChars="200"/>
        <w:rPr>
          <w:rFonts w:ascii="Times New Roman" w:hAnsi="Times New Roman"/>
          <w:color w:val="auto"/>
          <w:sz w:val="18"/>
          <w:szCs w:val="18"/>
          <w:highlight w:val="none"/>
        </w:rPr>
        <w:sectPr>
          <w:footerReference r:id="rId5" w:type="default"/>
          <w:pgSz w:w="11906" w:h="16838"/>
          <w:pgMar w:top="1531" w:right="1134" w:bottom="1474" w:left="1134" w:header="1247" w:footer="1134" w:gutter="0"/>
          <w:cols w:space="720" w:num="1"/>
          <w:docGrid w:type="lines" w:linePitch="312" w:charSpace="0"/>
        </w:sectPr>
      </w:pPr>
      <w:r>
        <w:rPr>
          <w:rFonts w:ascii="Times New Roman" w:hAnsi="Times New Roman"/>
          <w:color w:val="auto"/>
          <w:sz w:val="18"/>
          <w:szCs w:val="18"/>
          <w:highlight w:val="none"/>
        </w:rPr>
        <w:t>签订时间：                                    签订时间：</w:t>
      </w:r>
    </w:p>
    <w:p w14:paraId="634233E2">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第三章</w:t>
      </w:r>
      <w:r>
        <w:rPr>
          <w:rFonts w:hint="eastAsia" w:ascii="Times New Roman" w:hAnsi="Times New Roman"/>
          <w:b/>
          <w:color w:val="auto"/>
          <w:sz w:val="18"/>
          <w:szCs w:val="18"/>
          <w:highlight w:val="none"/>
          <w:lang w:val="en-US" w:eastAsia="zh-CN"/>
        </w:rPr>
        <w:t xml:space="preserve">  </w:t>
      </w:r>
      <w:r>
        <w:rPr>
          <w:rFonts w:ascii="Times New Roman" w:hAnsi="Times New Roman"/>
          <w:b/>
          <w:color w:val="auto"/>
          <w:sz w:val="18"/>
          <w:szCs w:val="18"/>
          <w:highlight w:val="none"/>
        </w:rPr>
        <w:t>投标文件附件格式（附件1-8）</w:t>
      </w:r>
    </w:p>
    <w:p w14:paraId="37FCFAB5">
      <w:pPr>
        <w:pStyle w:val="8"/>
        <w:rPr>
          <w:rFonts w:ascii="Times New Roman" w:hAnsi="Times New Roman" w:cs="Times New Roman"/>
          <w:b/>
          <w:color w:val="auto"/>
          <w:sz w:val="18"/>
          <w:szCs w:val="18"/>
          <w:highlight w:val="none"/>
        </w:rPr>
      </w:pPr>
    </w:p>
    <w:p w14:paraId="3C5651A3">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14:paraId="724AD5E0">
      <w:pPr>
        <w:spacing w:line="360" w:lineRule="exact"/>
        <w:jc w:val="center"/>
        <w:rPr>
          <w:rFonts w:ascii="Times New Roman" w:hAnsi="Times New Roman"/>
          <w:b/>
          <w:color w:val="auto"/>
          <w:sz w:val="18"/>
          <w:szCs w:val="18"/>
          <w:highlight w:val="none"/>
        </w:rPr>
      </w:pPr>
    </w:p>
    <w:p w14:paraId="5D78B569">
      <w:pPr>
        <w:spacing w:line="360" w:lineRule="exact"/>
        <w:jc w:val="center"/>
        <w:rPr>
          <w:rFonts w:hint="default" w:ascii="Times New Roman" w:hAnsi="Times New Roman" w:eastAsia="宋体"/>
          <w:b/>
          <w:color w:val="auto"/>
          <w:sz w:val="24"/>
          <w:szCs w:val="24"/>
          <w:highlight w:val="none"/>
          <w:lang w:val="en-US" w:eastAsia="zh-CN"/>
        </w:rPr>
      </w:pPr>
      <w:r>
        <w:rPr>
          <w:rFonts w:hint="eastAsia" w:ascii="Times New Roman" w:hAnsi="Times New Roman"/>
          <w:b/>
          <w:bCs w:val="0"/>
          <w:color w:val="auto"/>
          <w:sz w:val="24"/>
          <w:szCs w:val="24"/>
          <w:highlight w:val="none"/>
          <w:u w:val="single"/>
        </w:rPr>
        <w:t>淮河入海水道二期滨海枢纽工程土建施工及设备安装</w:t>
      </w:r>
      <w:r>
        <w:rPr>
          <w:rFonts w:hint="eastAsia" w:ascii="Times New Roman" w:hAnsi="Times New Roman"/>
          <w:b/>
          <w:bCs w:val="0"/>
          <w:color w:val="auto"/>
          <w:sz w:val="24"/>
          <w:szCs w:val="24"/>
          <w:highlight w:val="none"/>
          <w:u w:val="single"/>
          <w:lang w:val="en-US" w:eastAsia="zh-CN"/>
        </w:rPr>
        <w:t>项目经理部</w:t>
      </w:r>
    </w:p>
    <w:p w14:paraId="08EE7880">
      <w:pPr>
        <w:spacing w:line="360" w:lineRule="exact"/>
        <w:jc w:val="center"/>
        <w:rPr>
          <w:rFonts w:ascii="Times New Roman" w:hAnsi="Times New Roman" w:eastAsia="黑体"/>
          <w:b/>
          <w:color w:val="auto"/>
          <w:sz w:val="18"/>
          <w:szCs w:val="18"/>
          <w:highlight w:val="none"/>
        </w:rPr>
      </w:pPr>
    </w:p>
    <w:p w14:paraId="5032EA13">
      <w:pPr>
        <w:spacing w:line="360" w:lineRule="exact"/>
        <w:jc w:val="center"/>
        <w:rPr>
          <w:rFonts w:ascii="Times New Roman" w:hAnsi="Times New Roman" w:eastAsia="黑体"/>
          <w:b/>
          <w:color w:val="auto"/>
          <w:sz w:val="18"/>
          <w:szCs w:val="18"/>
          <w:highlight w:val="none"/>
        </w:rPr>
      </w:pPr>
    </w:p>
    <w:p w14:paraId="7E93106A">
      <w:pPr>
        <w:spacing w:line="360" w:lineRule="exact"/>
        <w:jc w:val="center"/>
        <w:rPr>
          <w:rFonts w:ascii="Times New Roman" w:hAnsi="Times New Roman" w:eastAsia="黑体"/>
          <w:b/>
          <w:color w:val="auto"/>
          <w:sz w:val="28"/>
          <w:szCs w:val="28"/>
          <w:highlight w:val="none"/>
        </w:rPr>
      </w:pPr>
    </w:p>
    <w:p w14:paraId="6E43DD4F">
      <w:pPr>
        <w:pStyle w:val="8"/>
        <w:spacing w:line="360" w:lineRule="exact"/>
        <w:jc w:val="center"/>
        <w:rPr>
          <w:rFonts w:hint="default" w:ascii="Times New Roman" w:hAnsi="Times New Roman" w:eastAsia="黑体" w:cs="Times New Roman"/>
          <w:b/>
          <w:color w:val="auto"/>
          <w:sz w:val="28"/>
          <w:szCs w:val="28"/>
          <w:highlight w:val="none"/>
          <w:lang w:val="en-US"/>
        </w:rPr>
      </w:pPr>
      <w:r>
        <w:rPr>
          <w:rFonts w:hint="eastAsia" w:ascii="Times New Roman" w:hAnsi="Times New Roman" w:eastAsia="黑体" w:cs="Times New Roman"/>
          <w:b/>
          <w:color w:val="auto"/>
          <w:sz w:val="28"/>
          <w:szCs w:val="28"/>
          <w:highlight w:val="none"/>
          <w:lang w:val="en-US" w:eastAsia="zh-CN"/>
        </w:rPr>
        <w:t>混凝土拌和用碎石采购</w:t>
      </w:r>
    </w:p>
    <w:p w14:paraId="6162FF79">
      <w:pPr>
        <w:pStyle w:val="8"/>
        <w:spacing w:line="360" w:lineRule="exact"/>
        <w:rPr>
          <w:rFonts w:ascii="Times New Roman" w:hAnsi="Times New Roman" w:cs="Times New Roman"/>
          <w:color w:val="auto"/>
          <w:sz w:val="18"/>
          <w:szCs w:val="18"/>
          <w:highlight w:val="none"/>
        </w:rPr>
      </w:pPr>
    </w:p>
    <w:p w14:paraId="17DF392D">
      <w:pPr>
        <w:pStyle w:val="8"/>
        <w:rPr>
          <w:rFonts w:ascii="Times New Roman" w:hAnsi="Times New Roman" w:cs="Times New Roman"/>
          <w:color w:val="auto"/>
          <w:sz w:val="18"/>
          <w:szCs w:val="18"/>
          <w:highlight w:val="none"/>
        </w:rPr>
      </w:pPr>
    </w:p>
    <w:p w14:paraId="4D5A3993">
      <w:pPr>
        <w:pStyle w:val="8"/>
        <w:jc w:val="center"/>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投 标 文 件</w:t>
      </w:r>
    </w:p>
    <w:p w14:paraId="68224C1A">
      <w:pPr>
        <w:pStyle w:val="8"/>
        <w:rPr>
          <w:rFonts w:ascii="Times New Roman" w:hAnsi="Times New Roman" w:cs="Times New Roman"/>
          <w:color w:val="auto"/>
          <w:sz w:val="18"/>
          <w:szCs w:val="18"/>
          <w:highlight w:val="none"/>
        </w:rPr>
      </w:pPr>
    </w:p>
    <w:p w14:paraId="3E37EC14">
      <w:pPr>
        <w:pStyle w:val="8"/>
        <w:rPr>
          <w:rFonts w:ascii="Times New Roman" w:hAnsi="Times New Roman" w:cs="Times New Roman"/>
          <w:color w:val="auto"/>
          <w:sz w:val="24"/>
          <w:szCs w:val="24"/>
          <w:highlight w:val="none"/>
        </w:rPr>
      </w:pPr>
    </w:p>
    <w:p w14:paraId="1B6954F1">
      <w:pPr>
        <w:pStyle w:val="8"/>
        <w:rPr>
          <w:rFonts w:ascii="Times New Roman" w:hAnsi="Times New Roman" w:cs="Times New Roman"/>
          <w:color w:val="auto"/>
          <w:sz w:val="24"/>
          <w:szCs w:val="24"/>
          <w:highlight w:val="none"/>
        </w:rPr>
      </w:pPr>
    </w:p>
    <w:p w14:paraId="5772BBD9">
      <w:pPr>
        <w:pStyle w:val="8"/>
        <w:rPr>
          <w:rFonts w:ascii="Times New Roman" w:hAnsi="Times New Roman" w:cs="Times New Roman"/>
          <w:color w:val="auto"/>
          <w:sz w:val="24"/>
          <w:szCs w:val="24"/>
          <w:highlight w:val="none"/>
        </w:rPr>
      </w:pPr>
    </w:p>
    <w:p w14:paraId="21365CEE">
      <w:pPr>
        <w:pStyle w:val="8"/>
        <w:rPr>
          <w:rFonts w:ascii="Times New Roman" w:hAnsi="Times New Roman" w:cs="Times New Roman"/>
          <w:color w:val="auto"/>
          <w:sz w:val="24"/>
          <w:szCs w:val="24"/>
          <w:highlight w:val="none"/>
        </w:rPr>
      </w:pPr>
    </w:p>
    <w:p w14:paraId="22CCF23B">
      <w:pPr>
        <w:pStyle w:val="8"/>
        <w:rPr>
          <w:rFonts w:ascii="Times New Roman" w:hAnsi="Times New Roman" w:cs="Times New Roman"/>
          <w:color w:val="auto"/>
          <w:sz w:val="24"/>
          <w:szCs w:val="24"/>
          <w:highlight w:val="none"/>
        </w:rPr>
      </w:pPr>
    </w:p>
    <w:p w14:paraId="419A88AE">
      <w:pPr>
        <w:pStyle w:val="8"/>
        <w:rPr>
          <w:rFonts w:ascii="Times New Roman" w:hAnsi="Times New Roman" w:cs="Times New Roman"/>
          <w:color w:val="auto"/>
          <w:sz w:val="24"/>
          <w:szCs w:val="24"/>
          <w:highlight w:val="none"/>
        </w:rPr>
      </w:pPr>
    </w:p>
    <w:p w14:paraId="221F7BD4">
      <w:pPr>
        <w:pStyle w:val="8"/>
        <w:rPr>
          <w:rFonts w:ascii="Times New Roman" w:hAnsi="Times New Roman" w:cs="Times New Roman"/>
          <w:color w:val="auto"/>
          <w:sz w:val="24"/>
          <w:szCs w:val="24"/>
          <w:highlight w:val="none"/>
        </w:rPr>
      </w:pPr>
    </w:p>
    <w:p w14:paraId="763FA814">
      <w:pPr>
        <w:pStyle w:val="8"/>
        <w:rPr>
          <w:rFonts w:ascii="Times New Roman" w:hAnsi="Times New Roman" w:cs="Times New Roman"/>
          <w:color w:val="auto"/>
          <w:sz w:val="24"/>
          <w:szCs w:val="24"/>
          <w:highlight w:val="none"/>
        </w:rPr>
      </w:pPr>
    </w:p>
    <w:p w14:paraId="7ACF60ED">
      <w:pPr>
        <w:pStyle w:val="8"/>
        <w:spacing w:line="360" w:lineRule="exact"/>
        <w:ind w:firstLine="960" w:firstLineChars="400"/>
        <w:rPr>
          <w:rFonts w:ascii="Times New Roman" w:hAnsi="Times New Roman" w:cs="Times New Roman"/>
          <w:color w:val="auto"/>
          <w:sz w:val="24"/>
          <w:szCs w:val="24"/>
          <w:highlight w:val="none"/>
        </w:rPr>
      </w:pPr>
    </w:p>
    <w:p w14:paraId="725BF672">
      <w:pPr>
        <w:pStyle w:val="8"/>
        <w:spacing w:line="360" w:lineRule="exact"/>
        <w:ind w:firstLine="960" w:firstLineChars="400"/>
        <w:rPr>
          <w:rFonts w:ascii="Times New Roman" w:hAnsi="Times New Roman" w:cs="Times New Roman"/>
          <w:color w:val="auto"/>
          <w:sz w:val="24"/>
          <w:szCs w:val="24"/>
          <w:highlight w:val="none"/>
        </w:rPr>
      </w:pPr>
    </w:p>
    <w:p w14:paraId="3EDC8AD7">
      <w:pPr>
        <w:pStyle w:val="8"/>
        <w:spacing w:line="360" w:lineRule="exact"/>
        <w:ind w:firstLine="960" w:firstLineChars="400"/>
        <w:rPr>
          <w:rFonts w:ascii="Times New Roman" w:hAnsi="Times New Roman" w:cs="Times New Roman"/>
          <w:color w:val="auto"/>
          <w:sz w:val="24"/>
          <w:szCs w:val="24"/>
          <w:highlight w:val="none"/>
        </w:rPr>
      </w:pPr>
    </w:p>
    <w:p w14:paraId="104ADAA5">
      <w:pPr>
        <w:pStyle w:val="8"/>
        <w:spacing w:line="360" w:lineRule="exact"/>
        <w:ind w:firstLine="960" w:firstLineChars="400"/>
        <w:rPr>
          <w:rFonts w:ascii="Times New Roman" w:hAnsi="Times New Roman" w:cs="Times New Roman"/>
          <w:color w:val="auto"/>
          <w:sz w:val="24"/>
          <w:szCs w:val="24"/>
          <w:highlight w:val="none"/>
        </w:rPr>
      </w:pPr>
    </w:p>
    <w:p w14:paraId="2DC9B5FF">
      <w:pPr>
        <w:pStyle w:val="8"/>
        <w:spacing w:line="360" w:lineRule="exact"/>
        <w:ind w:firstLine="960" w:firstLineChars="400"/>
        <w:rPr>
          <w:rFonts w:ascii="Times New Roman" w:hAnsi="Times New Roman" w:cs="Times New Roman"/>
          <w:color w:val="auto"/>
          <w:sz w:val="24"/>
          <w:szCs w:val="24"/>
          <w:highlight w:val="none"/>
        </w:rPr>
      </w:pPr>
    </w:p>
    <w:p w14:paraId="130CB609">
      <w:pPr>
        <w:pStyle w:val="8"/>
        <w:spacing w:line="360" w:lineRule="exact"/>
        <w:ind w:firstLine="960" w:firstLineChars="400"/>
        <w:rPr>
          <w:rFonts w:ascii="Times New Roman" w:hAnsi="Times New Roman" w:cs="Times New Roman"/>
          <w:color w:val="auto"/>
          <w:sz w:val="24"/>
          <w:szCs w:val="24"/>
          <w:highlight w:val="none"/>
        </w:rPr>
      </w:pPr>
    </w:p>
    <w:p w14:paraId="45BA7CEE">
      <w:pPr>
        <w:pStyle w:val="8"/>
        <w:spacing w:line="360" w:lineRule="exact"/>
        <w:ind w:firstLine="960" w:firstLineChars="400"/>
        <w:rPr>
          <w:rFonts w:ascii="Times New Roman" w:hAnsi="Times New Roman" w:cs="Times New Roman"/>
          <w:color w:val="auto"/>
          <w:sz w:val="24"/>
          <w:szCs w:val="24"/>
          <w:highlight w:val="none"/>
        </w:rPr>
      </w:pPr>
    </w:p>
    <w:p w14:paraId="0815BC29">
      <w:pPr>
        <w:pStyle w:val="8"/>
        <w:spacing w:line="360" w:lineRule="exact"/>
        <w:ind w:firstLine="960" w:firstLineChars="400"/>
        <w:rPr>
          <w:rFonts w:ascii="Times New Roman" w:hAnsi="Times New Roman" w:cs="Times New Roman"/>
          <w:color w:val="auto"/>
          <w:sz w:val="24"/>
          <w:szCs w:val="24"/>
          <w:highlight w:val="none"/>
        </w:rPr>
      </w:pPr>
    </w:p>
    <w:p w14:paraId="7F7EEEEA">
      <w:pPr>
        <w:pStyle w:val="8"/>
        <w:spacing w:line="360" w:lineRule="exact"/>
        <w:ind w:firstLine="960" w:firstLineChars="400"/>
        <w:rPr>
          <w:rFonts w:ascii="Times New Roman" w:hAnsi="Times New Roman" w:cs="Times New Roman"/>
          <w:color w:val="auto"/>
          <w:sz w:val="24"/>
          <w:szCs w:val="24"/>
          <w:highlight w:val="none"/>
        </w:rPr>
      </w:pPr>
    </w:p>
    <w:p w14:paraId="6CDD9932">
      <w:pPr>
        <w:pStyle w:val="8"/>
        <w:spacing w:line="360" w:lineRule="exact"/>
        <w:ind w:firstLine="960" w:firstLineChars="4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投标单位名称（盖章）</w:t>
      </w:r>
    </w:p>
    <w:p w14:paraId="242D34FE">
      <w:pPr>
        <w:pStyle w:val="8"/>
        <w:spacing w:line="360" w:lineRule="exact"/>
        <w:rPr>
          <w:rFonts w:ascii="Times New Roman" w:hAnsi="Times New Roman" w:cs="Times New Roman"/>
          <w:color w:val="auto"/>
          <w:sz w:val="24"/>
          <w:szCs w:val="24"/>
          <w:highlight w:val="none"/>
        </w:rPr>
      </w:pPr>
    </w:p>
    <w:p w14:paraId="2AAC618D">
      <w:pPr>
        <w:pStyle w:val="8"/>
        <w:spacing w:line="360" w:lineRule="exact"/>
        <w:rPr>
          <w:rFonts w:ascii="Times New Roman" w:hAnsi="Times New Roman" w:cs="Times New Roman"/>
          <w:color w:val="auto"/>
          <w:sz w:val="24"/>
          <w:szCs w:val="24"/>
          <w:highlight w:val="none"/>
        </w:rPr>
      </w:pPr>
    </w:p>
    <w:p w14:paraId="38B9004A">
      <w:pPr>
        <w:pStyle w:val="8"/>
        <w:spacing w:line="360" w:lineRule="exact"/>
        <w:ind w:firstLine="960" w:firstLineChars="4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法定代表人（签章）  </w:t>
      </w:r>
    </w:p>
    <w:p w14:paraId="0798D255">
      <w:pPr>
        <w:pStyle w:val="8"/>
        <w:rPr>
          <w:rFonts w:ascii="Times New Roman" w:hAnsi="Times New Roman" w:cs="Times New Roman"/>
          <w:color w:val="auto"/>
          <w:sz w:val="24"/>
          <w:szCs w:val="24"/>
          <w:highlight w:val="none"/>
        </w:rPr>
      </w:pPr>
    </w:p>
    <w:p w14:paraId="0F7AC04A">
      <w:pPr>
        <w:pStyle w:val="8"/>
        <w:ind w:firstLine="960" w:firstLineChars="400"/>
        <w:rPr>
          <w:rFonts w:ascii="Times New Roman" w:hAnsi="Times New Roman" w:cs="Times New Roman"/>
          <w:color w:val="auto"/>
          <w:sz w:val="24"/>
          <w:szCs w:val="24"/>
          <w:highlight w:val="none"/>
        </w:rPr>
      </w:pPr>
    </w:p>
    <w:p w14:paraId="35938D99">
      <w:pPr>
        <w:pStyle w:val="8"/>
        <w:ind w:firstLine="960" w:firstLineChars="4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日期：</w:t>
      </w:r>
    </w:p>
    <w:p w14:paraId="35FA5DC7">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p>
    <w:p w14:paraId="13E7A86A">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附件2</w:t>
      </w:r>
    </w:p>
    <w:p w14:paraId="3FE2B738">
      <w:pPr>
        <w:pStyle w:val="8"/>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投 标 函</w:t>
      </w:r>
    </w:p>
    <w:p w14:paraId="6C7ED606">
      <w:pPr>
        <w:pStyle w:val="8"/>
        <w:rPr>
          <w:rFonts w:ascii="Times New Roman" w:hAnsi="Times New Roman" w:cs="Times New Roman"/>
          <w:color w:val="auto"/>
          <w:sz w:val="21"/>
          <w:szCs w:val="21"/>
          <w:highlight w:val="none"/>
        </w:rPr>
      </w:pPr>
    </w:p>
    <w:p w14:paraId="28CC8272">
      <w:pPr>
        <w:spacing w:line="360" w:lineRule="auto"/>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江苏省水利建设工程有限公司：</w:t>
      </w:r>
    </w:p>
    <w:p w14:paraId="40C80B41">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根据收到的贵公司的</w:t>
      </w:r>
      <w:r>
        <w:rPr>
          <w:rFonts w:hint="eastAsia" w:ascii="Times New Roman" w:hAnsi="Times New Roman" w:eastAsiaTheme="minorEastAsia"/>
          <w:b/>
          <w:bCs/>
          <w:color w:val="auto"/>
          <w:sz w:val="21"/>
          <w:szCs w:val="21"/>
          <w:highlight w:val="none"/>
          <w:u w:val="single"/>
          <w:lang w:val="en-US" w:eastAsia="zh-CN"/>
        </w:rPr>
        <w:t>淮河入海水道二期滨海枢纽工程土建施工及设备安装</w:t>
      </w:r>
      <w:r>
        <w:rPr>
          <w:rFonts w:hint="eastAsia" w:ascii="Times New Roman" w:hAnsi="Times New Roman" w:eastAsiaTheme="minorEastAsia"/>
          <w:color w:val="auto"/>
          <w:sz w:val="21"/>
          <w:szCs w:val="21"/>
          <w:highlight w:val="none"/>
          <w:lang w:val="en-US" w:eastAsia="zh-CN"/>
        </w:rPr>
        <w:t>项目经理部</w:t>
      </w:r>
      <w:r>
        <w:rPr>
          <w:rFonts w:hint="eastAsia" w:ascii="Times New Roman" w:hAnsi="Times New Roman" w:eastAsiaTheme="minorEastAsia"/>
          <w:b/>
          <w:bCs/>
          <w:color w:val="auto"/>
          <w:sz w:val="21"/>
          <w:szCs w:val="21"/>
          <w:highlight w:val="none"/>
          <w:u w:val="single"/>
          <w:lang w:val="en-US" w:eastAsia="zh-CN"/>
        </w:rPr>
        <w:t>混凝土拌和用碎石</w:t>
      </w:r>
      <w:r>
        <w:rPr>
          <w:rFonts w:ascii="Times New Roman" w:hAnsi="Times New Roman" w:eastAsiaTheme="minorEastAsia"/>
          <w:color w:val="auto"/>
          <w:sz w:val="21"/>
          <w:szCs w:val="21"/>
          <w:highlight w:val="none"/>
        </w:rPr>
        <w:t>招标文件，我方（投标人）完全接受招标文件的要求和买卖合同的全部条款。并致函如下：</w:t>
      </w:r>
    </w:p>
    <w:p w14:paraId="605F13CF">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1.愿意按照招标文件的一切要求，提供标书所列产品，明细见《</w:t>
      </w:r>
      <w:r>
        <w:rPr>
          <w:rFonts w:hint="eastAsia" w:ascii="Times New Roman" w:hAnsi="Times New Roman" w:eastAsiaTheme="minorEastAsia"/>
          <w:color w:val="auto"/>
          <w:sz w:val="21"/>
          <w:szCs w:val="21"/>
          <w:highlight w:val="none"/>
          <w:lang w:val="en-US" w:eastAsia="zh-CN"/>
        </w:rPr>
        <w:t>投标</w:t>
      </w:r>
      <w:r>
        <w:rPr>
          <w:rFonts w:ascii="Times New Roman" w:hAnsi="Times New Roman" w:eastAsiaTheme="minorEastAsia"/>
          <w:color w:val="auto"/>
          <w:sz w:val="21"/>
          <w:szCs w:val="21"/>
          <w:highlight w:val="none"/>
        </w:rPr>
        <w:t>报价单》。</w:t>
      </w:r>
    </w:p>
    <w:p w14:paraId="5627F3FC">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2.如果我方中标签约，我们将严格履行招标文件中规定的每一项要求，严格履行合同义务；如果由于我方自身失误形成的风险均由我方承担。</w:t>
      </w:r>
    </w:p>
    <w:p w14:paraId="76D30435">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3.我方再次重申：完全同意投标须知中关于</w:t>
      </w:r>
      <w:r>
        <w:rPr>
          <w:rFonts w:hint="eastAsia" w:ascii="Times New Roman" w:hAnsi="Times New Roman" w:eastAsiaTheme="minorEastAsia"/>
          <w:color w:val="auto"/>
          <w:sz w:val="21"/>
          <w:szCs w:val="21"/>
          <w:highlight w:val="none"/>
        </w:rPr>
        <w:t>“</w:t>
      </w:r>
      <w:r>
        <w:rPr>
          <w:rFonts w:ascii="Times New Roman" w:hAnsi="Times New Roman" w:eastAsiaTheme="minorEastAsia"/>
          <w:color w:val="auto"/>
          <w:sz w:val="21"/>
          <w:szCs w:val="21"/>
          <w:highlight w:val="none"/>
        </w:rPr>
        <w:t>评标方式、标准、方法及特别提示</w:t>
      </w:r>
      <w:r>
        <w:rPr>
          <w:rFonts w:hint="eastAsia" w:ascii="Times New Roman" w:hAnsi="Times New Roman" w:eastAsiaTheme="minorEastAsia"/>
          <w:color w:val="auto"/>
          <w:sz w:val="21"/>
          <w:szCs w:val="21"/>
          <w:highlight w:val="none"/>
        </w:rPr>
        <w:t>”</w:t>
      </w:r>
      <w:r>
        <w:rPr>
          <w:rFonts w:ascii="Times New Roman" w:hAnsi="Times New Roman" w:eastAsiaTheme="minorEastAsia"/>
          <w:color w:val="auto"/>
          <w:sz w:val="21"/>
          <w:szCs w:val="21"/>
          <w:highlight w:val="none"/>
        </w:rPr>
        <w:t>等陈述，我方认为贵公司有权单方决定中标者，还认为价格和质量、信誉和服务是中标的重要选择标准；无论贵公司是否选择我方作为中标单位，我方均尊重和认可贵公司的决定。</w:t>
      </w:r>
    </w:p>
    <w:p w14:paraId="161343F9">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4.我方投标文件（包括对招标文件承诺的内容、不同意见的偏离说明）在开标后的全过程中保持有效，不作任何更改和变动。</w:t>
      </w:r>
    </w:p>
    <w:p w14:paraId="1F88F556">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5. 投标文件中所有关于投标资格的文件、证明、陈述均是真实的、准确的。若有违背，我单位愿意承担由此产生的一切后果。如最终确定我方供货，我方愿意按合同条款签约。</w:t>
      </w:r>
    </w:p>
    <w:p w14:paraId="2B2105D1">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6. 所有有关招投标的函电，请按下列地址联系：</w:t>
      </w:r>
    </w:p>
    <w:p w14:paraId="55F34B39">
      <w:pPr>
        <w:spacing w:line="360" w:lineRule="auto"/>
        <w:ind w:firstLine="420" w:firstLineChars="200"/>
        <w:rPr>
          <w:rFonts w:ascii="Times New Roman" w:hAnsi="Times New Roman" w:eastAsiaTheme="minorEastAsia"/>
          <w:color w:val="auto"/>
          <w:sz w:val="21"/>
          <w:szCs w:val="21"/>
          <w:highlight w:val="none"/>
        </w:rPr>
      </w:pPr>
    </w:p>
    <w:p w14:paraId="5D2542E8">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投标单位：                                   邮编：</w:t>
      </w:r>
    </w:p>
    <w:p w14:paraId="35BD7754">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 xml:space="preserve">法定代表人（或委托代理人）：                  地址： </w:t>
      </w:r>
    </w:p>
    <w:p w14:paraId="37A6499F">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 xml:space="preserve">开户名称：                                   电话： </w:t>
      </w:r>
    </w:p>
    <w:p w14:paraId="57CA6AD1">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开户银行：                                   传真：</w:t>
      </w:r>
    </w:p>
    <w:p w14:paraId="57AE75C7">
      <w:pPr>
        <w:spacing w:line="360" w:lineRule="auto"/>
        <w:ind w:firstLine="420" w:firstLineChars="20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开户帐号：                                   投标单位（公章）：</w:t>
      </w:r>
    </w:p>
    <w:p w14:paraId="70E3EA43">
      <w:pPr>
        <w:spacing w:line="360" w:lineRule="auto"/>
        <w:ind w:firstLine="420" w:firstLineChars="200"/>
        <w:rPr>
          <w:rFonts w:ascii="Times New Roman" w:hAnsi="Times New Roman" w:eastAsiaTheme="minorEastAsia"/>
          <w:color w:val="auto"/>
          <w:sz w:val="21"/>
          <w:szCs w:val="21"/>
          <w:highlight w:val="none"/>
        </w:rPr>
      </w:pPr>
    </w:p>
    <w:p w14:paraId="5CE1F3DD">
      <w:pPr>
        <w:spacing w:line="360" w:lineRule="auto"/>
        <w:ind w:firstLine="5565" w:firstLineChars="265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t xml:space="preserve"> 年</w:t>
      </w:r>
      <w:r>
        <w:rPr>
          <w:rFonts w:hint="eastAsia" w:ascii="Times New Roman" w:hAnsi="Times New Roman" w:eastAsiaTheme="minorEastAsia"/>
          <w:color w:val="auto"/>
          <w:sz w:val="21"/>
          <w:szCs w:val="21"/>
          <w:highlight w:val="none"/>
        </w:rPr>
        <w:t xml:space="preserve"> </w:t>
      </w:r>
      <w:r>
        <w:rPr>
          <w:rFonts w:ascii="Times New Roman" w:hAnsi="Times New Roman" w:eastAsiaTheme="minorEastAsia"/>
          <w:color w:val="auto"/>
          <w:sz w:val="21"/>
          <w:szCs w:val="21"/>
          <w:highlight w:val="none"/>
        </w:rPr>
        <w:t xml:space="preserve">   月</w:t>
      </w:r>
      <w:r>
        <w:rPr>
          <w:rFonts w:hint="eastAsia" w:ascii="Times New Roman" w:hAnsi="Times New Roman" w:eastAsiaTheme="minorEastAsia"/>
          <w:color w:val="auto"/>
          <w:sz w:val="21"/>
          <w:szCs w:val="21"/>
          <w:highlight w:val="none"/>
        </w:rPr>
        <w:t xml:space="preserve"> </w:t>
      </w:r>
      <w:r>
        <w:rPr>
          <w:rFonts w:ascii="Times New Roman" w:hAnsi="Times New Roman" w:eastAsiaTheme="minorEastAsia"/>
          <w:color w:val="auto"/>
          <w:sz w:val="21"/>
          <w:szCs w:val="21"/>
          <w:highlight w:val="none"/>
        </w:rPr>
        <w:t xml:space="preserve">   日</w:t>
      </w:r>
    </w:p>
    <w:p w14:paraId="57DD87FB">
      <w:pPr>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br w:type="page"/>
      </w:r>
    </w:p>
    <w:p w14:paraId="7FF07C39">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附件3：</w:t>
      </w:r>
    </w:p>
    <w:p w14:paraId="20AEFBF7">
      <w:pPr>
        <w:widowControl/>
        <w:tabs>
          <w:tab w:val="left" w:pos="590"/>
        </w:tabs>
        <w:jc w:val="center"/>
        <w:rPr>
          <w:rFonts w:ascii="Times New Roman" w:hAnsi="Times New Roman"/>
          <w:b/>
          <w:color w:val="auto"/>
          <w:sz w:val="32"/>
          <w:szCs w:val="32"/>
          <w:highlight w:val="none"/>
        </w:rPr>
      </w:pPr>
      <w:r>
        <w:rPr>
          <w:rFonts w:ascii="Times New Roman" w:hAnsi="Times New Roman"/>
          <w:b/>
          <w:color w:val="auto"/>
          <w:sz w:val="32"/>
          <w:szCs w:val="32"/>
          <w:highlight w:val="none"/>
        </w:rPr>
        <w:t>投标报价</w:t>
      </w:r>
      <w:r>
        <w:rPr>
          <w:rFonts w:hint="eastAsia" w:ascii="Times New Roman" w:hAnsi="Times New Roman"/>
          <w:b/>
          <w:color w:val="auto"/>
          <w:sz w:val="32"/>
          <w:szCs w:val="32"/>
          <w:highlight w:val="none"/>
          <w:lang w:val="en-US" w:eastAsia="zh-CN"/>
        </w:rPr>
        <w:t>单</w:t>
      </w:r>
    </w:p>
    <w:p w14:paraId="7254A0A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江苏省水利建设工程有限公司：</w:t>
      </w:r>
    </w:p>
    <w:p w14:paraId="5FFFA9B3">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559" w:firstLineChars="233"/>
        <w:textAlignment w:val="auto"/>
        <w:rPr>
          <w:rFonts w:hint="eastAsia"/>
        </w:rPr>
      </w:pPr>
      <w:r>
        <w:rPr>
          <w:rFonts w:hint="eastAsia"/>
          <w:color w:val="auto"/>
          <w:sz w:val="24"/>
          <w:szCs w:val="24"/>
          <w:highlight w:val="none"/>
          <w:lang w:eastAsia="zh-Hans"/>
        </w:rPr>
        <w:t>我单位拟向贵公司供应淮河入海水道二期滨海枢纽工程土建施工及设备安装</w:t>
      </w:r>
      <w:r>
        <w:rPr>
          <w:rFonts w:hint="eastAsia"/>
          <w:color w:val="auto"/>
          <w:sz w:val="24"/>
          <w:szCs w:val="24"/>
          <w:highlight w:val="none"/>
          <w:lang w:val="en-US" w:eastAsia="zh-CN"/>
        </w:rPr>
        <w:t>工程</w:t>
      </w:r>
      <w:r>
        <w:rPr>
          <w:rFonts w:hint="eastAsia"/>
          <w:color w:val="auto"/>
          <w:sz w:val="24"/>
          <w:szCs w:val="24"/>
          <w:highlight w:val="none"/>
          <w:lang w:eastAsia="zh-Hans"/>
        </w:rPr>
        <w:t>所用的</w:t>
      </w:r>
      <w:r>
        <w:rPr>
          <w:rFonts w:hint="eastAsia"/>
          <w:color w:val="auto"/>
          <w:sz w:val="24"/>
          <w:szCs w:val="24"/>
          <w:highlight w:val="none"/>
          <w:lang w:val="en-US" w:eastAsia="zh-CN"/>
        </w:rPr>
        <w:t>碎石</w:t>
      </w:r>
      <w:r>
        <w:rPr>
          <w:rFonts w:hint="eastAsia"/>
          <w:color w:val="auto"/>
          <w:sz w:val="24"/>
          <w:szCs w:val="24"/>
          <w:highlight w:val="none"/>
          <w:lang w:eastAsia="zh-Hans"/>
        </w:rPr>
        <w:t>，我公司所供</w:t>
      </w:r>
      <w:r>
        <w:rPr>
          <w:rFonts w:hint="eastAsia"/>
          <w:color w:val="auto"/>
          <w:sz w:val="24"/>
          <w:szCs w:val="24"/>
          <w:highlight w:val="none"/>
          <w:lang w:val="en-US" w:eastAsia="zh-CN"/>
        </w:rPr>
        <w:t>碎石具体规格、数量和报价</w:t>
      </w:r>
      <w:r>
        <w:rPr>
          <w:rFonts w:hint="eastAsia"/>
          <w:color w:val="auto"/>
          <w:sz w:val="24"/>
          <w:szCs w:val="24"/>
          <w:highlight w:val="none"/>
          <w:lang w:eastAsia="zh-Hans"/>
        </w:rPr>
        <w:t>如下：</w:t>
      </w:r>
    </w:p>
    <w:tbl>
      <w:tblPr>
        <w:tblStyle w:val="12"/>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023"/>
        <w:gridCol w:w="937"/>
        <w:gridCol w:w="835"/>
        <w:gridCol w:w="783"/>
        <w:gridCol w:w="845"/>
        <w:gridCol w:w="1083"/>
        <w:gridCol w:w="713"/>
        <w:gridCol w:w="837"/>
        <w:gridCol w:w="1037"/>
        <w:gridCol w:w="852"/>
      </w:tblGrid>
      <w:tr w14:paraId="7A62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trPr>
        <w:tc>
          <w:tcPr>
            <w:tcW w:w="736" w:type="dxa"/>
            <w:vMerge w:val="restart"/>
            <w:vAlign w:val="center"/>
          </w:tcPr>
          <w:p w14:paraId="424941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品名</w:t>
            </w:r>
          </w:p>
        </w:tc>
        <w:tc>
          <w:tcPr>
            <w:tcW w:w="1023" w:type="dxa"/>
            <w:vMerge w:val="restart"/>
            <w:vAlign w:val="center"/>
          </w:tcPr>
          <w:p w14:paraId="19033C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规格</w:t>
            </w:r>
            <w:r>
              <w:rPr>
                <w:rFonts w:hint="eastAsia" w:ascii="Times New Roman" w:hAnsi="Times New Roman" w:eastAsiaTheme="minorEastAsia"/>
                <w:color w:val="auto"/>
                <w:sz w:val="20"/>
                <w:szCs w:val="20"/>
                <w:highlight w:val="none"/>
                <w:lang w:val="en-US" w:eastAsia="zh-CN"/>
              </w:rPr>
              <w:t>(mm)</w:t>
            </w:r>
          </w:p>
        </w:tc>
        <w:tc>
          <w:tcPr>
            <w:tcW w:w="937" w:type="dxa"/>
            <w:vMerge w:val="restart"/>
            <w:vAlign w:val="center"/>
          </w:tcPr>
          <w:p w14:paraId="1B2F5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产地</w:t>
            </w:r>
          </w:p>
        </w:tc>
        <w:tc>
          <w:tcPr>
            <w:tcW w:w="835" w:type="dxa"/>
            <w:vMerge w:val="restart"/>
            <w:tcBorders>
              <w:right w:val="single" w:color="auto" w:sz="4" w:space="0"/>
            </w:tcBorders>
            <w:vAlign w:val="center"/>
          </w:tcPr>
          <w:p w14:paraId="6E34BF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品牌</w:t>
            </w:r>
          </w:p>
        </w:tc>
        <w:tc>
          <w:tcPr>
            <w:tcW w:w="783" w:type="dxa"/>
            <w:tcBorders>
              <w:top w:val="single" w:color="auto" w:sz="4" w:space="0"/>
              <w:left w:val="single" w:color="auto" w:sz="4" w:space="0"/>
              <w:right w:val="single" w:color="auto" w:sz="4" w:space="0"/>
            </w:tcBorders>
            <w:vAlign w:val="center"/>
          </w:tcPr>
          <w:p w14:paraId="677FB5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暂定</w:t>
            </w:r>
          </w:p>
          <w:p w14:paraId="676F0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default" w:ascii="Times New Roman" w:hAnsi="Times New Roman" w:eastAsiaTheme="minorEastAsia"/>
                <w:color w:val="auto"/>
                <w:sz w:val="20"/>
                <w:szCs w:val="20"/>
                <w:highlight w:val="none"/>
                <w:lang w:val="en-US" w:eastAsia="zh-CN"/>
              </w:rPr>
              <w:t>数量</w:t>
            </w: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t</w:t>
            </w:r>
            <w:r>
              <w:rPr>
                <w:rFonts w:hint="eastAsia" w:ascii="Times New Roman" w:hAnsi="Times New Roman" w:eastAsiaTheme="minorEastAsia"/>
                <w:color w:val="auto"/>
                <w:sz w:val="20"/>
                <w:szCs w:val="20"/>
                <w:highlight w:val="none"/>
                <w:lang w:val="en-US" w:eastAsia="zh-CN"/>
              </w:rPr>
              <w:t>)</w:t>
            </w:r>
          </w:p>
        </w:tc>
        <w:tc>
          <w:tcPr>
            <w:tcW w:w="845" w:type="dxa"/>
            <w:tcBorders>
              <w:top w:val="single" w:color="auto" w:sz="4" w:space="0"/>
              <w:left w:val="single" w:color="auto" w:sz="4" w:space="0"/>
              <w:right w:val="single" w:color="auto" w:sz="4" w:space="0"/>
            </w:tcBorders>
            <w:vAlign w:val="center"/>
          </w:tcPr>
          <w:p w14:paraId="3E670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不含税单价(</w:t>
            </w:r>
            <w:r>
              <w:rPr>
                <w:rFonts w:hint="default" w:ascii="Times New Roman" w:hAnsi="Times New Roman" w:eastAsiaTheme="minorEastAsia"/>
                <w:color w:val="auto"/>
                <w:sz w:val="20"/>
                <w:szCs w:val="20"/>
                <w:highlight w:val="none"/>
                <w:lang w:val="en-US" w:eastAsia="zh-CN"/>
              </w:rPr>
              <w:t>元/吨</w:t>
            </w:r>
            <w:r>
              <w:rPr>
                <w:rFonts w:hint="eastAsia" w:ascii="Times New Roman" w:hAnsi="Times New Roman" w:eastAsiaTheme="minorEastAsia"/>
                <w:color w:val="auto"/>
                <w:sz w:val="20"/>
                <w:szCs w:val="20"/>
                <w:highlight w:val="none"/>
                <w:lang w:val="en-US" w:eastAsia="zh-CN"/>
              </w:rPr>
              <w:t>)</w:t>
            </w:r>
          </w:p>
        </w:tc>
        <w:tc>
          <w:tcPr>
            <w:tcW w:w="1083" w:type="dxa"/>
            <w:tcBorders>
              <w:top w:val="single" w:color="auto" w:sz="4" w:space="0"/>
              <w:left w:val="single" w:color="auto" w:sz="4" w:space="0"/>
              <w:right w:val="single" w:color="auto" w:sz="4" w:space="0"/>
            </w:tcBorders>
            <w:vAlign w:val="center"/>
          </w:tcPr>
          <w:p w14:paraId="04D4F3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不含税</w:t>
            </w:r>
            <w:r>
              <w:rPr>
                <w:rFonts w:hint="default" w:ascii="Times New Roman" w:hAnsi="Times New Roman" w:eastAsiaTheme="minorEastAsia"/>
                <w:color w:val="auto"/>
                <w:sz w:val="20"/>
                <w:szCs w:val="20"/>
                <w:highlight w:val="none"/>
                <w:lang w:val="en-US" w:eastAsia="zh-CN"/>
              </w:rPr>
              <w:t>合价</w:t>
            </w: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元</w:t>
            </w:r>
            <w:r>
              <w:rPr>
                <w:rFonts w:hint="eastAsia" w:ascii="Times New Roman" w:hAnsi="Times New Roman" w:eastAsiaTheme="minorEastAsia"/>
                <w:color w:val="auto"/>
                <w:sz w:val="20"/>
                <w:szCs w:val="20"/>
                <w:highlight w:val="none"/>
                <w:lang w:val="en-US" w:eastAsia="zh-CN"/>
              </w:rPr>
              <w:t>)</w:t>
            </w:r>
          </w:p>
        </w:tc>
        <w:tc>
          <w:tcPr>
            <w:tcW w:w="713" w:type="dxa"/>
            <w:tcBorders>
              <w:top w:val="single" w:color="auto" w:sz="4" w:space="0"/>
              <w:left w:val="single" w:color="auto" w:sz="4" w:space="0"/>
              <w:right w:val="single" w:color="auto" w:sz="4" w:space="0"/>
            </w:tcBorders>
            <w:vAlign w:val="center"/>
          </w:tcPr>
          <w:p w14:paraId="477B6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增值税</w:t>
            </w:r>
          </w:p>
          <w:p w14:paraId="744F3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税率</w:t>
            </w:r>
          </w:p>
        </w:tc>
        <w:tc>
          <w:tcPr>
            <w:tcW w:w="837" w:type="dxa"/>
            <w:tcBorders>
              <w:top w:val="single" w:color="auto" w:sz="4" w:space="0"/>
              <w:left w:val="single" w:color="auto" w:sz="4" w:space="0"/>
              <w:bottom w:val="single" w:color="auto" w:sz="4" w:space="0"/>
              <w:right w:val="single" w:color="auto" w:sz="4" w:space="0"/>
            </w:tcBorders>
            <w:vAlign w:val="center"/>
          </w:tcPr>
          <w:p w14:paraId="7FE8E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税额</w:t>
            </w:r>
          </w:p>
          <w:p w14:paraId="472C2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eastAsia"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元</w:t>
            </w:r>
            <w:r>
              <w:rPr>
                <w:rFonts w:hint="eastAsia" w:ascii="Times New Roman" w:hAnsi="Times New Roman" w:eastAsiaTheme="minorEastAsia"/>
                <w:color w:val="auto"/>
                <w:sz w:val="20"/>
                <w:szCs w:val="20"/>
                <w:highlight w:val="none"/>
                <w:lang w:val="en-US" w:eastAsia="zh-CN"/>
              </w:rPr>
              <w:t>)</w:t>
            </w:r>
          </w:p>
        </w:tc>
        <w:tc>
          <w:tcPr>
            <w:tcW w:w="1037" w:type="dxa"/>
            <w:tcBorders>
              <w:top w:val="single" w:color="auto" w:sz="4" w:space="0"/>
              <w:left w:val="single" w:color="auto" w:sz="4" w:space="0"/>
              <w:right w:val="single" w:color="auto" w:sz="4" w:space="0"/>
            </w:tcBorders>
            <w:vAlign w:val="center"/>
          </w:tcPr>
          <w:p w14:paraId="491FF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价税合计(</w:t>
            </w:r>
            <w:r>
              <w:rPr>
                <w:rFonts w:hint="default" w:ascii="Times New Roman" w:hAnsi="Times New Roman" w:eastAsiaTheme="minorEastAsia"/>
                <w:color w:val="auto"/>
                <w:sz w:val="20"/>
                <w:szCs w:val="20"/>
                <w:highlight w:val="none"/>
                <w:lang w:val="en-US" w:eastAsia="zh-CN"/>
              </w:rPr>
              <w:t>元</w:t>
            </w:r>
            <w:r>
              <w:rPr>
                <w:rFonts w:hint="eastAsia" w:ascii="Times New Roman" w:hAnsi="Times New Roman" w:eastAsiaTheme="minorEastAsia"/>
                <w:color w:val="auto"/>
                <w:sz w:val="20"/>
                <w:szCs w:val="20"/>
                <w:highlight w:val="none"/>
                <w:lang w:val="en-US" w:eastAsia="zh-CN"/>
              </w:rPr>
              <w:t>)</w:t>
            </w:r>
          </w:p>
        </w:tc>
        <w:tc>
          <w:tcPr>
            <w:tcW w:w="852" w:type="dxa"/>
            <w:vMerge w:val="restart"/>
            <w:tcBorders>
              <w:top w:val="single" w:color="auto" w:sz="4" w:space="0"/>
              <w:left w:val="single" w:color="auto" w:sz="4" w:space="0"/>
              <w:right w:val="single" w:color="auto" w:sz="4" w:space="0"/>
            </w:tcBorders>
            <w:vAlign w:val="center"/>
          </w:tcPr>
          <w:p w14:paraId="7315B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hanging="1"/>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最高</w:t>
            </w:r>
            <w:r>
              <w:rPr>
                <w:rFonts w:hint="default" w:ascii="Times New Roman" w:hAnsi="Times New Roman" w:eastAsiaTheme="minorEastAsia"/>
                <w:color w:val="auto"/>
                <w:sz w:val="20"/>
                <w:szCs w:val="20"/>
                <w:highlight w:val="none"/>
                <w:lang w:val="en-US" w:eastAsia="zh-CN"/>
              </w:rPr>
              <w:t>限价</w:t>
            </w:r>
            <w:r>
              <w:rPr>
                <w:rFonts w:hint="eastAsia" w:ascii="Times New Roman" w:hAnsi="Times New Roman" w:eastAsiaTheme="minorEastAsia"/>
                <w:color w:val="auto"/>
                <w:sz w:val="20"/>
                <w:szCs w:val="20"/>
                <w:highlight w:val="none"/>
                <w:lang w:val="en-US" w:eastAsia="zh-CN"/>
              </w:rPr>
              <w:t>(</w:t>
            </w:r>
            <w:r>
              <w:rPr>
                <w:rFonts w:hint="default" w:ascii="Times New Roman" w:hAnsi="Times New Roman" w:eastAsiaTheme="minorEastAsia"/>
                <w:color w:val="auto"/>
                <w:sz w:val="20"/>
                <w:szCs w:val="20"/>
                <w:highlight w:val="none"/>
                <w:lang w:val="en-US" w:eastAsia="zh-CN"/>
              </w:rPr>
              <w:t>元/吨</w:t>
            </w:r>
            <w:r>
              <w:rPr>
                <w:rFonts w:hint="eastAsia" w:ascii="Times New Roman" w:hAnsi="Times New Roman" w:eastAsiaTheme="minorEastAsia"/>
                <w:color w:val="auto"/>
                <w:sz w:val="20"/>
                <w:szCs w:val="20"/>
                <w:highlight w:val="none"/>
                <w:lang w:val="en-US" w:eastAsia="zh-CN"/>
              </w:rPr>
              <w:t>)</w:t>
            </w:r>
          </w:p>
        </w:tc>
      </w:tr>
      <w:tr w14:paraId="61CC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4" w:hRule="atLeast"/>
        </w:trPr>
        <w:tc>
          <w:tcPr>
            <w:tcW w:w="736" w:type="dxa"/>
            <w:vMerge w:val="continue"/>
            <w:tcBorders/>
            <w:vAlign w:val="center"/>
          </w:tcPr>
          <w:p w14:paraId="4F404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1"/>
                <w:szCs w:val="21"/>
                <w:highlight w:val="none"/>
                <w:lang w:val="en-US" w:eastAsia="zh-CN"/>
              </w:rPr>
            </w:pPr>
          </w:p>
        </w:tc>
        <w:tc>
          <w:tcPr>
            <w:tcW w:w="1023" w:type="dxa"/>
            <w:vMerge w:val="continue"/>
            <w:tcBorders/>
            <w:vAlign w:val="center"/>
          </w:tcPr>
          <w:p w14:paraId="64DF98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1"/>
                <w:szCs w:val="21"/>
                <w:highlight w:val="none"/>
                <w:lang w:val="en-US" w:eastAsia="zh-CN"/>
              </w:rPr>
            </w:pPr>
          </w:p>
        </w:tc>
        <w:tc>
          <w:tcPr>
            <w:tcW w:w="937" w:type="dxa"/>
            <w:vMerge w:val="continue"/>
            <w:tcBorders/>
            <w:vAlign w:val="center"/>
          </w:tcPr>
          <w:p w14:paraId="1982B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Theme="minorEastAsia"/>
                <w:b w:val="0"/>
                <w:bCs w:val="0"/>
                <w:color w:val="auto"/>
                <w:sz w:val="21"/>
                <w:szCs w:val="21"/>
                <w:highlight w:val="none"/>
                <w:lang w:val="en-US" w:eastAsia="zh-CN"/>
              </w:rPr>
            </w:pPr>
          </w:p>
        </w:tc>
        <w:tc>
          <w:tcPr>
            <w:tcW w:w="835" w:type="dxa"/>
            <w:vMerge w:val="continue"/>
            <w:tcBorders>
              <w:right w:val="single" w:color="auto" w:sz="4" w:space="0"/>
            </w:tcBorders>
            <w:vAlign w:val="center"/>
          </w:tcPr>
          <w:p w14:paraId="5B94B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3" w:type="dxa"/>
            <w:vAlign w:val="center"/>
          </w:tcPr>
          <w:p w14:paraId="24B2B3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b w:val="0"/>
                <w:bCs w:val="0"/>
                <w:color w:val="auto"/>
                <w:sz w:val="21"/>
                <w:szCs w:val="21"/>
                <w:highlight w:val="none"/>
                <w:lang w:val="en-US" w:eastAsia="zh-CN"/>
              </w:rPr>
            </w:pPr>
            <w:r>
              <w:rPr>
                <w:rFonts w:hint="eastAsia" w:ascii="Times New Roman" w:hAnsi="Times New Roman"/>
                <w:b w:val="0"/>
                <w:bCs w:val="0"/>
                <w:color w:val="auto"/>
                <w:sz w:val="21"/>
                <w:szCs w:val="21"/>
                <w:highlight w:val="none"/>
                <w:lang w:val="en-US" w:eastAsia="zh-CN"/>
              </w:rPr>
              <w:t>A</w:t>
            </w:r>
          </w:p>
        </w:tc>
        <w:tc>
          <w:tcPr>
            <w:tcW w:w="845" w:type="dxa"/>
            <w:vAlign w:val="center"/>
          </w:tcPr>
          <w:p w14:paraId="4C90E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B</w:t>
            </w:r>
          </w:p>
        </w:tc>
        <w:tc>
          <w:tcPr>
            <w:tcW w:w="1083" w:type="dxa"/>
            <w:vAlign w:val="center"/>
          </w:tcPr>
          <w:p w14:paraId="12294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C=A</w:t>
            </w:r>
            <w:r>
              <w:rPr>
                <w:rFonts w:hint="default" w:ascii="Arial" w:hAnsi="Arial" w:cs="Arial"/>
                <w:color w:val="auto"/>
                <w:sz w:val="20"/>
                <w:szCs w:val="20"/>
                <w:highlight w:val="none"/>
                <w:lang w:val="en-US" w:eastAsia="zh-CN"/>
              </w:rPr>
              <w:t>×</w:t>
            </w:r>
            <w:r>
              <w:rPr>
                <w:rFonts w:hint="eastAsia" w:ascii="Times New Roman" w:hAnsi="Times New Roman"/>
                <w:color w:val="auto"/>
                <w:sz w:val="20"/>
                <w:szCs w:val="20"/>
                <w:highlight w:val="none"/>
                <w:lang w:val="en-US" w:eastAsia="zh-CN"/>
              </w:rPr>
              <w:t>B</w:t>
            </w:r>
          </w:p>
        </w:tc>
        <w:tc>
          <w:tcPr>
            <w:tcW w:w="713" w:type="dxa"/>
            <w:vAlign w:val="center"/>
          </w:tcPr>
          <w:p w14:paraId="41756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D</w:t>
            </w:r>
          </w:p>
        </w:tc>
        <w:tc>
          <w:tcPr>
            <w:tcW w:w="837" w:type="dxa"/>
            <w:vAlign w:val="center"/>
          </w:tcPr>
          <w:p w14:paraId="22D769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E=C</w:t>
            </w:r>
            <w:r>
              <w:rPr>
                <w:rFonts w:hint="default" w:ascii="Arial" w:hAnsi="Arial" w:cs="Arial"/>
                <w:color w:val="auto"/>
                <w:sz w:val="20"/>
                <w:szCs w:val="20"/>
                <w:highlight w:val="none"/>
                <w:lang w:val="en-US" w:eastAsia="zh-CN"/>
              </w:rPr>
              <w:t>×</w:t>
            </w:r>
            <w:r>
              <w:rPr>
                <w:rFonts w:hint="eastAsia" w:ascii="Times New Roman" w:hAnsi="Times New Roman"/>
                <w:color w:val="auto"/>
                <w:sz w:val="20"/>
                <w:szCs w:val="20"/>
                <w:highlight w:val="none"/>
                <w:lang w:val="en-US" w:eastAsia="zh-CN"/>
              </w:rPr>
              <w:t>D</w:t>
            </w:r>
          </w:p>
        </w:tc>
        <w:tc>
          <w:tcPr>
            <w:tcW w:w="1037" w:type="dxa"/>
            <w:vAlign w:val="center"/>
          </w:tcPr>
          <w:p w14:paraId="4E99E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0"/>
                <w:szCs w:val="20"/>
                <w:highlight w:val="none"/>
                <w:lang w:val="en-US" w:eastAsia="zh-CN"/>
              </w:rPr>
            </w:pPr>
            <w:r>
              <w:rPr>
                <w:rFonts w:hint="eastAsia" w:ascii="Times New Roman" w:hAnsi="Times New Roman" w:eastAsiaTheme="minorEastAsia"/>
                <w:color w:val="auto"/>
                <w:sz w:val="20"/>
                <w:szCs w:val="20"/>
                <w:highlight w:val="none"/>
                <w:lang w:val="en-US" w:eastAsia="zh-CN"/>
              </w:rPr>
              <w:t>F=C+E</w:t>
            </w:r>
          </w:p>
        </w:tc>
        <w:tc>
          <w:tcPr>
            <w:tcW w:w="852" w:type="dxa"/>
            <w:vMerge w:val="continue"/>
            <w:tcBorders>
              <w:left w:val="single" w:color="auto" w:sz="4" w:space="0"/>
              <w:right w:val="single" w:color="auto" w:sz="4" w:space="0"/>
            </w:tcBorders>
            <w:vAlign w:val="center"/>
          </w:tcPr>
          <w:p w14:paraId="16DA7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imes New Roman" w:hAnsi="Times New Roman"/>
                <w:color w:val="auto"/>
                <w:sz w:val="20"/>
                <w:szCs w:val="20"/>
                <w:highlight w:val="none"/>
                <w:lang w:val="en-US" w:eastAsia="zh-CN"/>
              </w:rPr>
            </w:pPr>
          </w:p>
        </w:tc>
      </w:tr>
      <w:tr w14:paraId="0689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trPr>
        <w:tc>
          <w:tcPr>
            <w:tcW w:w="736" w:type="dxa"/>
            <w:vAlign w:val="center"/>
          </w:tcPr>
          <w:p w14:paraId="052A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023" w:type="dxa"/>
            <w:vAlign w:val="center"/>
          </w:tcPr>
          <w:p w14:paraId="2F7EE4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20-40</w:t>
            </w:r>
          </w:p>
        </w:tc>
        <w:tc>
          <w:tcPr>
            <w:tcW w:w="937" w:type="dxa"/>
            <w:vAlign w:val="center"/>
          </w:tcPr>
          <w:p w14:paraId="03D12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安徽</w:t>
            </w:r>
          </w:p>
        </w:tc>
        <w:tc>
          <w:tcPr>
            <w:tcW w:w="835" w:type="dxa"/>
            <w:vAlign w:val="center"/>
          </w:tcPr>
          <w:p w14:paraId="193A0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3" w:type="dxa"/>
            <w:vAlign w:val="center"/>
          </w:tcPr>
          <w:p w14:paraId="25A8B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b w:val="0"/>
                <w:bCs w:val="0"/>
                <w:color w:val="auto"/>
                <w:sz w:val="21"/>
                <w:szCs w:val="21"/>
                <w:highlight w:val="none"/>
                <w:lang w:val="en-US" w:eastAsia="zh-CN"/>
              </w:rPr>
              <w:t>60000</w:t>
            </w:r>
          </w:p>
        </w:tc>
        <w:tc>
          <w:tcPr>
            <w:tcW w:w="845" w:type="dxa"/>
            <w:vAlign w:val="center"/>
          </w:tcPr>
          <w:p w14:paraId="7699D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083" w:type="dxa"/>
            <w:vAlign w:val="center"/>
          </w:tcPr>
          <w:p w14:paraId="2F2251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713" w:type="dxa"/>
            <w:vAlign w:val="center"/>
          </w:tcPr>
          <w:p w14:paraId="77140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837" w:type="dxa"/>
            <w:vAlign w:val="center"/>
          </w:tcPr>
          <w:p w14:paraId="449C4C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037" w:type="dxa"/>
            <w:vAlign w:val="center"/>
          </w:tcPr>
          <w:p w14:paraId="4C914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0"/>
                <w:szCs w:val="20"/>
                <w:highlight w:val="none"/>
              </w:rPr>
            </w:pPr>
          </w:p>
        </w:tc>
        <w:tc>
          <w:tcPr>
            <w:tcW w:w="852" w:type="dxa"/>
            <w:vAlign w:val="center"/>
          </w:tcPr>
          <w:p w14:paraId="4EFA9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olor w:val="auto"/>
                <w:sz w:val="20"/>
                <w:szCs w:val="20"/>
                <w:highlight w:val="none"/>
                <w:lang w:val="en-US" w:eastAsia="zh-CN"/>
              </w:rPr>
            </w:pPr>
            <w:r>
              <w:rPr>
                <w:rFonts w:hint="eastAsia" w:ascii="Times New Roman" w:hAnsi="Times New Roman"/>
                <w:color w:val="auto"/>
                <w:sz w:val="20"/>
                <w:szCs w:val="20"/>
                <w:highlight w:val="none"/>
                <w:lang w:val="en-US" w:eastAsia="zh-CN"/>
              </w:rPr>
              <w:t>100</w:t>
            </w:r>
          </w:p>
        </w:tc>
      </w:tr>
      <w:tr w14:paraId="7A95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trPr>
        <w:tc>
          <w:tcPr>
            <w:tcW w:w="736" w:type="dxa"/>
            <w:vAlign w:val="center"/>
          </w:tcPr>
          <w:p w14:paraId="3B3C5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碎石</w:t>
            </w:r>
          </w:p>
        </w:tc>
        <w:tc>
          <w:tcPr>
            <w:tcW w:w="1023" w:type="dxa"/>
            <w:vAlign w:val="center"/>
          </w:tcPr>
          <w:p w14:paraId="18396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5-20</w:t>
            </w:r>
          </w:p>
        </w:tc>
        <w:tc>
          <w:tcPr>
            <w:tcW w:w="937" w:type="dxa"/>
            <w:vAlign w:val="center"/>
          </w:tcPr>
          <w:p w14:paraId="15796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安徽</w:t>
            </w:r>
          </w:p>
        </w:tc>
        <w:tc>
          <w:tcPr>
            <w:tcW w:w="835" w:type="dxa"/>
            <w:vAlign w:val="center"/>
          </w:tcPr>
          <w:p w14:paraId="1B522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p>
        </w:tc>
        <w:tc>
          <w:tcPr>
            <w:tcW w:w="783" w:type="dxa"/>
            <w:vAlign w:val="center"/>
          </w:tcPr>
          <w:p w14:paraId="74ECC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eastAsiaTheme="minorEastAsia"/>
                <w:b w:val="0"/>
                <w:bCs w:val="0"/>
                <w:color w:val="auto"/>
                <w:sz w:val="21"/>
                <w:szCs w:val="21"/>
                <w:highlight w:val="none"/>
                <w:lang w:val="en-US" w:eastAsia="zh-CN"/>
              </w:rPr>
              <w:t>40000</w:t>
            </w:r>
          </w:p>
        </w:tc>
        <w:tc>
          <w:tcPr>
            <w:tcW w:w="845" w:type="dxa"/>
            <w:vAlign w:val="center"/>
          </w:tcPr>
          <w:p w14:paraId="3D011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083" w:type="dxa"/>
            <w:vAlign w:val="center"/>
          </w:tcPr>
          <w:p w14:paraId="2A733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713" w:type="dxa"/>
            <w:vAlign w:val="center"/>
          </w:tcPr>
          <w:p w14:paraId="1AEC7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837" w:type="dxa"/>
            <w:vAlign w:val="center"/>
          </w:tcPr>
          <w:p w14:paraId="3C22F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rPr>
            </w:pPr>
          </w:p>
        </w:tc>
        <w:tc>
          <w:tcPr>
            <w:tcW w:w="1037" w:type="dxa"/>
            <w:vAlign w:val="center"/>
          </w:tcPr>
          <w:p w14:paraId="6F48B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Theme="minorEastAsia"/>
                <w:color w:val="auto"/>
                <w:sz w:val="20"/>
                <w:szCs w:val="20"/>
                <w:highlight w:val="none"/>
              </w:rPr>
            </w:pPr>
          </w:p>
        </w:tc>
        <w:tc>
          <w:tcPr>
            <w:tcW w:w="852" w:type="dxa"/>
            <w:vAlign w:val="center"/>
          </w:tcPr>
          <w:p w14:paraId="49D98E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olor w:val="auto"/>
                <w:sz w:val="20"/>
                <w:szCs w:val="20"/>
                <w:highlight w:val="none"/>
                <w:lang w:val="en-US" w:eastAsia="zh-CN"/>
              </w:rPr>
            </w:pPr>
            <w:r>
              <w:rPr>
                <w:rFonts w:hint="eastAsia" w:ascii="Times New Roman" w:hAnsi="Times New Roman"/>
                <w:color w:val="auto"/>
                <w:sz w:val="20"/>
                <w:szCs w:val="20"/>
                <w:highlight w:val="none"/>
                <w:lang w:val="en-US" w:eastAsia="zh-CN"/>
              </w:rPr>
              <w:t>90</w:t>
            </w:r>
          </w:p>
        </w:tc>
      </w:tr>
    </w:tbl>
    <w:p w14:paraId="5A73F17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Hans"/>
        </w:rPr>
      </w:pPr>
      <w:r>
        <w:rPr>
          <w:rFonts w:hint="eastAsia" w:ascii="宋体" w:hAnsi="宋体" w:cs="宋体"/>
          <w:b/>
          <w:bCs/>
          <w:color w:val="auto"/>
          <w:sz w:val="24"/>
          <w:szCs w:val="24"/>
          <w:lang w:val="en-US" w:eastAsia="zh-CN"/>
        </w:rPr>
        <w:t>20-40mm碎石</w:t>
      </w:r>
      <w:r>
        <w:rPr>
          <w:rFonts w:hint="eastAsia" w:ascii="宋体" w:hAnsi="宋体" w:eastAsia="宋体" w:cs="宋体"/>
          <w:b/>
          <w:bCs/>
          <w:color w:val="auto"/>
          <w:sz w:val="24"/>
          <w:szCs w:val="24"/>
          <w:lang w:val="en-US" w:eastAsia="zh-CN"/>
        </w:rPr>
        <w:t>最高</w:t>
      </w:r>
      <w:r>
        <w:rPr>
          <w:rFonts w:hint="eastAsia" w:ascii="宋体" w:hAnsi="宋体" w:eastAsia="宋体" w:cs="宋体"/>
          <w:b/>
          <w:bCs/>
          <w:color w:val="auto"/>
          <w:sz w:val="24"/>
          <w:szCs w:val="24"/>
          <w:lang w:val="en-US" w:eastAsia="zh-Hans"/>
        </w:rPr>
        <w:t>限价</w:t>
      </w:r>
      <w:r>
        <w:rPr>
          <w:rFonts w:hint="eastAsia" w:ascii="宋体" w:hAnsi="宋体" w:eastAsia="宋体" w:cs="宋体"/>
          <w:b/>
          <w:bCs/>
          <w:color w:val="auto"/>
          <w:sz w:val="24"/>
          <w:szCs w:val="24"/>
          <w:lang w:val="en-US" w:eastAsia="zh-CN"/>
        </w:rPr>
        <w:t>100</w:t>
      </w:r>
      <w:r>
        <w:rPr>
          <w:rFonts w:hint="eastAsia" w:ascii="宋体" w:hAnsi="宋体" w:eastAsia="宋体" w:cs="宋体"/>
          <w:b/>
          <w:bCs/>
          <w:color w:val="auto"/>
          <w:sz w:val="24"/>
          <w:szCs w:val="24"/>
          <w:lang w:val="en-US" w:eastAsia="zh-Hans"/>
        </w:rPr>
        <w:t>元/吨中含税率为</w:t>
      </w:r>
      <w:r>
        <w:rPr>
          <w:rFonts w:hint="eastAsia" w:ascii="宋体" w:hAnsi="宋体" w:eastAsia="宋体" w:cs="宋体"/>
          <w:b/>
          <w:bCs/>
          <w:color w:val="auto"/>
          <w:sz w:val="24"/>
          <w:szCs w:val="24"/>
          <w:lang w:val="en-US" w:eastAsia="zh-CN"/>
        </w:rPr>
        <w:t>13</w:t>
      </w:r>
      <w:r>
        <w:rPr>
          <w:rFonts w:hint="eastAsia" w:ascii="宋体" w:hAnsi="宋体" w:eastAsia="宋体" w:cs="宋体"/>
          <w:b/>
          <w:bCs/>
          <w:color w:val="auto"/>
          <w:sz w:val="24"/>
          <w:szCs w:val="24"/>
          <w:lang w:val="en-US" w:eastAsia="zh-Hans"/>
        </w:rPr>
        <w:t>%</w:t>
      </w:r>
      <w:r>
        <w:rPr>
          <w:rFonts w:hint="eastAsia" w:ascii="宋体" w:hAnsi="宋体" w:eastAsia="宋体" w:cs="宋体"/>
          <w:b/>
          <w:bCs/>
          <w:color w:val="auto"/>
          <w:sz w:val="24"/>
          <w:szCs w:val="24"/>
          <w:lang w:val="en-US" w:eastAsia="zh-CN"/>
        </w:rPr>
        <w:t>的</w:t>
      </w:r>
      <w:r>
        <w:rPr>
          <w:rFonts w:hint="eastAsia" w:ascii="宋体" w:hAnsi="宋体" w:eastAsia="宋体" w:cs="宋体"/>
          <w:b/>
          <w:bCs/>
          <w:color w:val="auto"/>
          <w:sz w:val="24"/>
          <w:szCs w:val="24"/>
          <w:lang w:val="en-US" w:eastAsia="zh-Hans"/>
        </w:rPr>
        <w:t>增值税，不含增值税的限价单价为</w:t>
      </w:r>
      <w:r>
        <w:rPr>
          <w:rFonts w:hint="eastAsia" w:ascii="宋体" w:hAnsi="宋体" w:eastAsia="宋体" w:cs="宋体"/>
          <w:b/>
          <w:bCs/>
          <w:color w:val="auto"/>
          <w:sz w:val="24"/>
          <w:szCs w:val="24"/>
          <w:lang w:val="en-US" w:eastAsia="zh-CN"/>
        </w:rPr>
        <w:t>88.50</w:t>
      </w:r>
      <w:r>
        <w:rPr>
          <w:rFonts w:hint="eastAsia" w:ascii="宋体" w:hAnsi="宋体" w:eastAsia="宋体" w:cs="宋体"/>
          <w:b/>
          <w:bCs/>
          <w:color w:val="auto"/>
          <w:sz w:val="24"/>
          <w:szCs w:val="24"/>
          <w:lang w:val="en-US" w:eastAsia="zh-Hans"/>
        </w:rPr>
        <w:t>元/吨，超过限价的投标为无效标。</w:t>
      </w:r>
    </w:p>
    <w:p w14:paraId="17853FB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lang w:val="en-US" w:eastAsia="zh-Hans"/>
        </w:rPr>
      </w:pPr>
      <w:r>
        <w:rPr>
          <w:rFonts w:hint="eastAsia" w:ascii="宋体" w:hAnsi="宋体" w:cs="宋体"/>
          <w:b/>
          <w:bCs/>
          <w:color w:val="auto"/>
          <w:sz w:val="24"/>
          <w:szCs w:val="24"/>
          <w:lang w:val="en-US" w:eastAsia="zh-CN"/>
        </w:rPr>
        <w:t>5-20mm碎石</w:t>
      </w:r>
      <w:r>
        <w:rPr>
          <w:rFonts w:hint="eastAsia" w:ascii="宋体" w:hAnsi="宋体" w:eastAsia="宋体" w:cs="宋体"/>
          <w:b/>
          <w:bCs/>
          <w:color w:val="auto"/>
          <w:sz w:val="24"/>
          <w:szCs w:val="24"/>
          <w:lang w:val="en-US" w:eastAsia="zh-CN"/>
        </w:rPr>
        <w:t>最高</w:t>
      </w:r>
      <w:r>
        <w:rPr>
          <w:rFonts w:hint="eastAsia" w:ascii="宋体" w:hAnsi="宋体" w:eastAsia="宋体" w:cs="宋体"/>
          <w:b/>
          <w:bCs/>
          <w:color w:val="auto"/>
          <w:sz w:val="24"/>
          <w:szCs w:val="24"/>
          <w:lang w:val="en-US" w:eastAsia="zh-Hans"/>
        </w:rPr>
        <w:t>限价</w:t>
      </w:r>
      <w:r>
        <w:rPr>
          <w:rFonts w:hint="eastAsia" w:ascii="宋体" w:hAnsi="宋体" w:eastAsia="宋体" w:cs="宋体"/>
          <w:b/>
          <w:bCs/>
          <w:color w:val="auto"/>
          <w:sz w:val="24"/>
          <w:szCs w:val="24"/>
          <w:lang w:val="en-US" w:eastAsia="zh-CN"/>
        </w:rPr>
        <w:t>90</w:t>
      </w:r>
      <w:r>
        <w:rPr>
          <w:rFonts w:hint="eastAsia" w:ascii="宋体" w:hAnsi="宋体" w:eastAsia="宋体" w:cs="宋体"/>
          <w:b/>
          <w:bCs/>
          <w:color w:val="auto"/>
          <w:sz w:val="24"/>
          <w:szCs w:val="24"/>
          <w:lang w:val="en-US" w:eastAsia="zh-Hans"/>
        </w:rPr>
        <w:t>元/吨中含税率为</w:t>
      </w:r>
      <w:r>
        <w:rPr>
          <w:rFonts w:hint="eastAsia" w:ascii="宋体" w:hAnsi="宋体" w:eastAsia="宋体" w:cs="宋体"/>
          <w:b/>
          <w:bCs/>
          <w:color w:val="auto"/>
          <w:sz w:val="24"/>
          <w:szCs w:val="24"/>
          <w:lang w:val="en-US" w:eastAsia="zh-CN"/>
        </w:rPr>
        <w:t>13</w:t>
      </w:r>
      <w:r>
        <w:rPr>
          <w:rFonts w:hint="eastAsia" w:ascii="宋体" w:hAnsi="宋体" w:eastAsia="宋体" w:cs="宋体"/>
          <w:b/>
          <w:bCs/>
          <w:color w:val="auto"/>
          <w:sz w:val="24"/>
          <w:szCs w:val="24"/>
          <w:lang w:val="en-US" w:eastAsia="zh-Hans"/>
        </w:rPr>
        <w:t>%</w:t>
      </w:r>
      <w:r>
        <w:rPr>
          <w:rFonts w:hint="eastAsia" w:ascii="宋体" w:hAnsi="宋体" w:eastAsia="宋体" w:cs="宋体"/>
          <w:b/>
          <w:bCs/>
          <w:color w:val="auto"/>
          <w:sz w:val="24"/>
          <w:szCs w:val="24"/>
          <w:lang w:val="en-US" w:eastAsia="zh-CN"/>
        </w:rPr>
        <w:t>的</w:t>
      </w:r>
      <w:r>
        <w:rPr>
          <w:rFonts w:hint="eastAsia" w:ascii="宋体" w:hAnsi="宋体" w:eastAsia="宋体" w:cs="宋体"/>
          <w:b/>
          <w:bCs/>
          <w:color w:val="auto"/>
          <w:sz w:val="24"/>
          <w:szCs w:val="24"/>
          <w:lang w:val="en-US" w:eastAsia="zh-Hans"/>
        </w:rPr>
        <w:t>增值税，不含增值税的限价单价为</w:t>
      </w:r>
      <w:r>
        <w:rPr>
          <w:rFonts w:hint="eastAsia" w:ascii="宋体" w:hAnsi="宋体" w:eastAsia="宋体" w:cs="宋体"/>
          <w:b/>
          <w:bCs/>
          <w:color w:val="auto"/>
          <w:sz w:val="24"/>
          <w:szCs w:val="24"/>
          <w:lang w:val="en-US" w:eastAsia="zh-CN"/>
        </w:rPr>
        <w:t>79.65</w:t>
      </w:r>
      <w:r>
        <w:rPr>
          <w:rFonts w:hint="eastAsia" w:ascii="宋体" w:hAnsi="宋体" w:eastAsia="宋体" w:cs="宋体"/>
          <w:b/>
          <w:bCs/>
          <w:color w:val="auto"/>
          <w:sz w:val="24"/>
          <w:szCs w:val="24"/>
          <w:lang w:val="en-US" w:eastAsia="zh-Hans"/>
        </w:rPr>
        <w:t>元/吨，超过限价的投标为无效标。</w:t>
      </w:r>
    </w:p>
    <w:p w14:paraId="4C2D6B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Cs w:val="21"/>
          <w:highlight w:val="none"/>
          <w:lang w:eastAsia="zh-Hans"/>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Hans"/>
        </w:rPr>
        <w:t>、</w:t>
      </w:r>
      <w:r>
        <w:rPr>
          <w:rFonts w:hint="eastAsia" w:ascii="宋体" w:hAnsi="宋体" w:eastAsia="宋体" w:cs="宋体"/>
          <w:b w:val="0"/>
          <w:bCs w:val="0"/>
          <w:color w:val="auto"/>
          <w:sz w:val="24"/>
          <w:szCs w:val="24"/>
          <w:lang w:val="en-US" w:eastAsia="zh-CN"/>
        </w:rPr>
        <w:t>投标价格为</w:t>
      </w:r>
      <w:r>
        <w:rPr>
          <w:rFonts w:hint="eastAsia" w:ascii="宋体" w:hAnsi="宋体" w:cs="宋体"/>
          <w:b w:val="0"/>
          <w:bCs w:val="0"/>
          <w:color w:val="auto"/>
          <w:sz w:val="24"/>
          <w:szCs w:val="24"/>
          <w:lang w:val="en-US" w:eastAsia="zh-CN"/>
        </w:rPr>
        <w:t>我方</w:t>
      </w:r>
      <w:r>
        <w:rPr>
          <w:rFonts w:hint="eastAsia" w:ascii="宋体" w:hAnsi="宋体" w:eastAsia="宋体" w:cs="宋体"/>
          <w:b w:val="0"/>
          <w:bCs w:val="0"/>
          <w:color w:val="auto"/>
          <w:sz w:val="24"/>
          <w:szCs w:val="24"/>
          <w:lang w:val="en-US" w:eastAsia="zh-CN"/>
        </w:rPr>
        <w:t>送货到</w:t>
      </w:r>
      <w:r>
        <w:rPr>
          <w:rFonts w:hint="eastAsia" w:ascii="宋体" w:hAnsi="宋体" w:cs="宋体"/>
          <w:b w:val="0"/>
          <w:bCs w:val="0"/>
          <w:color w:val="auto"/>
          <w:sz w:val="24"/>
          <w:szCs w:val="24"/>
          <w:lang w:val="en-US" w:eastAsia="zh-CN"/>
        </w:rPr>
        <w:t>贵公司</w:t>
      </w:r>
      <w:r>
        <w:rPr>
          <w:rFonts w:hint="eastAsia" w:ascii="宋体" w:hAnsi="宋体" w:eastAsia="宋体" w:cs="宋体"/>
          <w:b w:val="0"/>
          <w:bCs w:val="0"/>
          <w:color w:val="auto"/>
          <w:sz w:val="24"/>
          <w:szCs w:val="24"/>
          <w:lang w:val="en-US" w:eastAsia="zh-CN"/>
        </w:rPr>
        <w:t>工地指定地点并配合卸货后的价格，报价中均包含货款、</w:t>
      </w:r>
      <w:bookmarkStart w:id="8" w:name="_GoBack"/>
      <w:bookmarkEnd w:id="8"/>
      <w:r>
        <w:rPr>
          <w:rFonts w:hint="eastAsia" w:ascii="宋体" w:hAnsi="宋体" w:eastAsia="宋体" w:cs="宋体"/>
          <w:b w:val="0"/>
          <w:bCs w:val="0"/>
          <w:color w:val="auto"/>
          <w:sz w:val="24"/>
          <w:szCs w:val="24"/>
          <w:lang w:val="en-US" w:eastAsia="zh-CN"/>
        </w:rPr>
        <w:t>运输及转驳费、码头停滞待卸货时间、利润、税费等一切费用，并包含货物装车（船）、运输及转驳、配合（指定）卸货等全过程中的安全、保险、措施等费用以及如发生安全事故导致的损失和赔偿费用，</w:t>
      </w:r>
      <w:r>
        <w:rPr>
          <w:rFonts w:hint="default" w:ascii="Times New Roman" w:hAnsi="Times New Roman" w:cs="Times New Roman" w:eastAsiaTheme="minorEastAsia"/>
          <w:color w:val="auto"/>
          <w:sz w:val="24"/>
          <w:szCs w:val="24"/>
          <w:highlight w:val="none"/>
          <w:lang w:eastAsia="zh-Hans"/>
        </w:rPr>
        <w:t>提供税率为</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eastAsia"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lang w:eastAsia="zh-Hans"/>
        </w:rPr>
        <w:t>%的增值税专用发票</w:t>
      </w:r>
      <w:r>
        <w:rPr>
          <w:rFonts w:hint="eastAsia" w:ascii="宋体" w:hAnsi="宋体" w:eastAsia="宋体" w:cs="宋体"/>
          <w:b w:val="0"/>
          <w:bCs w:val="0"/>
          <w:color w:val="auto"/>
          <w:sz w:val="24"/>
          <w:szCs w:val="24"/>
          <w:lang w:val="en-US" w:eastAsia="zh-CN"/>
        </w:rPr>
        <w:t>票（税金由</w:t>
      </w:r>
      <w:r>
        <w:rPr>
          <w:rFonts w:hint="eastAsia" w:ascii="宋体" w:hAnsi="宋体" w:cs="宋体"/>
          <w:b w:val="0"/>
          <w:bCs w:val="0"/>
          <w:color w:val="auto"/>
          <w:sz w:val="24"/>
          <w:szCs w:val="24"/>
          <w:lang w:val="en-US" w:eastAsia="zh-CN"/>
        </w:rPr>
        <w:t>我方</w:t>
      </w:r>
      <w:r>
        <w:rPr>
          <w:rFonts w:hint="eastAsia" w:ascii="宋体" w:hAnsi="宋体" w:eastAsia="宋体" w:cs="宋体"/>
          <w:b w:val="0"/>
          <w:bCs w:val="0"/>
          <w:color w:val="auto"/>
          <w:sz w:val="24"/>
          <w:szCs w:val="24"/>
          <w:lang w:val="en-US" w:eastAsia="zh-CN"/>
        </w:rPr>
        <w:t>承担，包含在</w:t>
      </w:r>
      <w:r>
        <w:rPr>
          <w:rFonts w:hint="eastAsia" w:ascii="宋体" w:hAnsi="宋体" w:cs="宋体"/>
          <w:b w:val="0"/>
          <w:bCs w:val="0"/>
          <w:color w:val="auto"/>
          <w:sz w:val="24"/>
          <w:szCs w:val="24"/>
          <w:lang w:val="en-US" w:eastAsia="zh-CN"/>
        </w:rPr>
        <w:t>碎石</w:t>
      </w:r>
      <w:r>
        <w:rPr>
          <w:rFonts w:hint="eastAsia" w:ascii="宋体" w:hAnsi="宋体" w:eastAsia="宋体" w:cs="宋体"/>
          <w:b w:val="0"/>
          <w:bCs w:val="0"/>
          <w:color w:val="auto"/>
          <w:sz w:val="24"/>
          <w:szCs w:val="24"/>
          <w:lang w:val="en-US" w:eastAsia="zh-CN"/>
        </w:rPr>
        <w:t>价格中），</w:t>
      </w:r>
      <w:r>
        <w:rPr>
          <w:rFonts w:hint="eastAsia" w:ascii="宋体" w:hAnsi="宋体" w:cs="宋体"/>
          <w:b w:val="0"/>
          <w:bCs w:val="0"/>
          <w:color w:val="auto"/>
          <w:sz w:val="24"/>
          <w:szCs w:val="24"/>
          <w:lang w:val="en-US" w:eastAsia="zh-CN"/>
        </w:rPr>
        <w:t>我方</w:t>
      </w:r>
      <w:r>
        <w:rPr>
          <w:rFonts w:hint="eastAsia" w:ascii="宋体" w:hAnsi="宋体" w:eastAsia="宋体" w:cs="宋体"/>
          <w:b w:val="0"/>
          <w:bCs w:val="0"/>
          <w:color w:val="auto"/>
          <w:sz w:val="24"/>
          <w:szCs w:val="24"/>
          <w:lang w:val="en-US" w:eastAsia="zh-CN"/>
        </w:rPr>
        <w:t>不以任何理由额外索取</w:t>
      </w:r>
      <w:r>
        <w:rPr>
          <w:rFonts w:hint="eastAsia" w:ascii="宋体" w:hAnsi="宋体" w:cs="宋体"/>
          <w:b w:val="0"/>
          <w:bCs w:val="0"/>
          <w:color w:val="auto"/>
          <w:sz w:val="24"/>
          <w:szCs w:val="24"/>
          <w:lang w:val="en-US" w:eastAsia="zh-CN"/>
        </w:rPr>
        <w:t>任何</w:t>
      </w:r>
      <w:r>
        <w:rPr>
          <w:rFonts w:hint="eastAsia" w:ascii="宋体" w:hAnsi="宋体" w:eastAsia="宋体" w:cs="宋体"/>
          <w:b w:val="0"/>
          <w:bCs w:val="0"/>
          <w:color w:val="auto"/>
          <w:sz w:val="24"/>
          <w:szCs w:val="24"/>
          <w:lang w:val="en-US" w:eastAsia="zh-CN"/>
        </w:rPr>
        <w:t>费用。</w:t>
      </w:r>
      <w:r>
        <w:rPr>
          <w:rFonts w:hint="eastAsia" w:ascii="宋体" w:hAnsi="宋体" w:cs="宋体"/>
          <w:b/>
          <w:bCs/>
          <w:color w:val="auto"/>
          <w:sz w:val="24"/>
          <w:szCs w:val="24"/>
          <w:lang w:val="en-US" w:eastAsia="zh-CN"/>
        </w:rPr>
        <w:t>我方</w:t>
      </w:r>
      <w:r>
        <w:rPr>
          <w:rFonts w:hint="eastAsia" w:ascii="宋体" w:hAnsi="宋体" w:eastAsia="宋体" w:cs="宋体"/>
          <w:b/>
          <w:bCs/>
          <w:color w:val="auto"/>
          <w:sz w:val="24"/>
          <w:szCs w:val="24"/>
          <w:lang w:val="en-US" w:eastAsia="zh-CN"/>
        </w:rPr>
        <w:t>投标单价为固定单价，供应期及供应量内单价不随市场价格变动而调整。</w:t>
      </w:r>
    </w:p>
    <w:p w14:paraId="696203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lang w:eastAsia="zh-Hans"/>
        </w:rPr>
      </w:pPr>
      <w:r>
        <w:rPr>
          <w:rFonts w:hint="eastAsia"/>
          <w:color w:val="auto"/>
          <w:sz w:val="24"/>
          <w:szCs w:val="24"/>
          <w:highlight w:val="none"/>
          <w:lang w:val="en-US" w:eastAsia="zh-CN"/>
        </w:rPr>
        <w:t>2</w:t>
      </w:r>
      <w:r>
        <w:rPr>
          <w:color w:val="auto"/>
          <w:sz w:val="24"/>
          <w:szCs w:val="24"/>
          <w:highlight w:val="none"/>
          <w:lang w:eastAsia="zh-Hans"/>
        </w:rPr>
        <w:t>、</w:t>
      </w:r>
      <w:r>
        <w:rPr>
          <w:rFonts w:hint="eastAsia"/>
          <w:color w:val="auto"/>
          <w:sz w:val="24"/>
          <w:szCs w:val="24"/>
          <w:highlight w:val="none"/>
          <w:lang w:val="en-US" w:eastAsia="zh-CN"/>
        </w:rPr>
        <w:t>我方同意</w:t>
      </w:r>
      <w:r>
        <w:rPr>
          <w:rFonts w:hint="eastAsia" w:ascii="Times New Roman" w:hAnsi="Times New Roman"/>
          <w:color w:val="auto"/>
          <w:sz w:val="24"/>
          <w:szCs w:val="24"/>
          <w:highlight w:val="none"/>
          <w:lang w:val="en-US" w:eastAsia="zh-CN"/>
        </w:rPr>
        <w:t>碎石进场必须经过甲方实验室对运输设备料场上、中、下取样3次以上并试验测量含水率，并以3次以上测量的最大含水率为计量依据。我方同意碎石</w:t>
      </w:r>
      <w:r>
        <w:rPr>
          <w:rFonts w:ascii="Times New Roman" w:hAnsi="Times New Roman"/>
          <w:color w:val="auto"/>
          <w:sz w:val="24"/>
          <w:szCs w:val="24"/>
          <w:highlight w:val="none"/>
          <w:lang w:eastAsia="zh-Hans"/>
        </w:rPr>
        <w:t>经过磅后</w:t>
      </w:r>
      <w:r>
        <w:rPr>
          <w:rFonts w:hint="eastAsia" w:ascii="Times New Roman" w:hAnsi="Times New Roman"/>
          <w:color w:val="auto"/>
          <w:sz w:val="24"/>
          <w:szCs w:val="24"/>
          <w:highlight w:val="none"/>
          <w:lang w:val="en-US" w:eastAsia="zh-CN"/>
        </w:rPr>
        <w:t>并扣除实验室提供的最大含水率折算的含水量后确认碎石吨位数量，碎石收货人员签字的</w:t>
      </w:r>
      <w:r>
        <w:rPr>
          <w:rFonts w:ascii="Times New Roman" w:hAnsi="Times New Roman"/>
          <w:color w:val="auto"/>
          <w:sz w:val="24"/>
          <w:szCs w:val="24"/>
          <w:highlight w:val="none"/>
          <w:lang w:eastAsia="zh-Hans"/>
        </w:rPr>
        <w:t>签收单数量</w:t>
      </w:r>
      <w:r>
        <w:rPr>
          <w:rFonts w:hint="eastAsia" w:ascii="Times New Roman" w:hAnsi="Times New Roman"/>
          <w:color w:val="auto"/>
          <w:sz w:val="24"/>
          <w:szCs w:val="24"/>
          <w:highlight w:val="none"/>
          <w:lang w:val="en-US" w:eastAsia="zh-CN"/>
        </w:rPr>
        <w:t>为</w:t>
      </w:r>
      <w:r>
        <w:rPr>
          <w:rFonts w:ascii="Times New Roman" w:hAnsi="Times New Roman"/>
          <w:color w:val="auto"/>
          <w:sz w:val="24"/>
          <w:szCs w:val="24"/>
          <w:highlight w:val="none"/>
          <w:lang w:eastAsia="zh-Hans"/>
        </w:rPr>
        <w:t>过磅</w:t>
      </w:r>
      <w:r>
        <w:rPr>
          <w:rFonts w:hint="eastAsia" w:ascii="Times New Roman" w:hAnsi="Times New Roman"/>
          <w:color w:val="auto"/>
          <w:sz w:val="24"/>
          <w:szCs w:val="24"/>
          <w:highlight w:val="none"/>
          <w:lang w:val="en-US" w:eastAsia="zh-CN"/>
        </w:rPr>
        <w:t>数量扣减含水量后的数量。我方同意此扣减含水量的签收单</w:t>
      </w:r>
      <w:r>
        <w:rPr>
          <w:rFonts w:ascii="Times New Roman" w:hAnsi="Times New Roman"/>
          <w:color w:val="auto"/>
          <w:sz w:val="24"/>
          <w:szCs w:val="24"/>
          <w:highlight w:val="none"/>
          <w:lang w:eastAsia="zh-Hans"/>
        </w:rPr>
        <w:t>结合相应单价作为结算依据。</w:t>
      </w:r>
    </w:p>
    <w:p w14:paraId="5619F065">
      <w:pPr>
        <w:keepNext w:val="0"/>
        <w:keepLines w:val="0"/>
        <w:pageBreakBefore w:val="0"/>
        <w:widowControl w:val="0"/>
        <w:shd w:val="clear" w:color="auto" w:fill="FFFFFF"/>
        <w:kinsoku/>
        <w:wordWrap/>
        <w:overflowPunct/>
        <w:topLinePunct w:val="0"/>
        <w:autoSpaceDE/>
        <w:autoSpaceDN/>
        <w:bidi w:val="0"/>
        <w:spacing w:line="360" w:lineRule="auto"/>
        <w:ind w:firstLine="571" w:firstLineChars="238"/>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Times New Roman" w:hAnsi="Times New Roman"/>
          <w:color w:val="auto"/>
          <w:sz w:val="24"/>
          <w:szCs w:val="24"/>
          <w:highlight w:val="none"/>
          <w:lang w:val="en-US" w:eastAsia="zh-CN"/>
        </w:rPr>
        <w:t>3、我方承诺：我方提供的碎石</w:t>
      </w:r>
      <w:r>
        <w:rPr>
          <w:rFonts w:hint="eastAsia" w:ascii="宋体" w:hAnsi="宋体" w:eastAsia="宋体" w:cs="宋体"/>
          <w:i w:val="0"/>
          <w:iCs w:val="0"/>
          <w:caps w:val="0"/>
          <w:color w:val="auto"/>
          <w:spacing w:val="0"/>
          <w:sz w:val="24"/>
          <w:szCs w:val="24"/>
          <w:shd w:val="clear" w:fill="FFFFFF"/>
          <w:lang w:val="en-US" w:eastAsia="zh-Hans"/>
        </w:rPr>
        <w:t>符合《</w:t>
      </w:r>
      <w:r>
        <w:rPr>
          <w:rFonts w:hint="eastAsia" w:ascii="宋体" w:hAnsi="宋体" w:eastAsia="宋体" w:cs="宋体"/>
          <w:i w:val="0"/>
          <w:iCs w:val="0"/>
          <w:caps w:val="0"/>
          <w:color w:val="auto"/>
          <w:spacing w:val="0"/>
          <w:sz w:val="24"/>
          <w:szCs w:val="24"/>
          <w:shd w:val="clear" w:fill="FFFFFF"/>
          <w:lang w:val="en-US" w:eastAsia="zh-CN"/>
        </w:rPr>
        <w:t>建设用卵石、碎石</w:t>
      </w:r>
      <w:r>
        <w:rPr>
          <w:rFonts w:hint="eastAsia" w:ascii="宋体" w:hAnsi="宋体" w:eastAsia="宋体" w:cs="宋体"/>
          <w:i w:val="0"/>
          <w:iCs w:val="0"/>
          <w:caps w:val="0"/>
          <w:color w:val="auto"/>
          <w:spacing w:val="0"/>
          <w:sz w:val="24"/>
          <w:szCs w:val="24"/>
          <w:shd w:val="clear" w:fill="FFFFFF"/>
          <w:lang w:val="en-US" w:eastAsia="zh-Hans"/>
        </w:rPr>
        <w:t>》（</w:t>
      </w:r>
      <w:r>
        <w:rPr>
          <w:rFonts w:hint="eastAsia" w:ascii="宋体" w:hAnsi="宋体" w:eastAsia="宋体" w:cs="宋体"/>
          <w:i w:val="0"/>
          <w:iCs w:val="0"/>
          <w:caps w:val="0"/>
          <w:color w:val="auto"/>
          <w:spacing w:val="0"/>
          <w:sz w:val="24"/>
          <w:szCs w:val="24"/>
          <w:shd w:val="clear" w:fill="FFFFFF"/>
          <w:lang w:val="en-US" w:eastAsia="zh-CN"/>
        </w:rPr>
        <w:t>GB/T 14685-2022</w:t>
      </w:r>
      <w:r>
        <w:rPr>
          <w:rFonts w:hint="eastAsia" w:ascii="宋体" w:hAnsi="宋体" w:eastAsia="宋体" w:cs="宋体"/>
          <w:i w:val="0"/>
          <w:iCs w:val="0"/>
          <w:caps w:val="0"/>
          <w:color w:val="auto"/>
          <w:spacing w:val="0"/>
          <w:sz w:val="24"/>
          <w:szCs w:val="24"/>
          <w:shd w:val="clear" w:fill="FFFFFF"/>
          <w:lang w:val="en-US" w:eastAsia="zh-Hans"/>
        </w:rPr>
        <w:t>）</w:t>
      </w:r>
      <w:r>
        <w:rPr>
          <w:rFonts w:hint="eastAsia" w:ascii="宋体" w:hAnsi="宋体" w:eastAsia="宋体" w:cs="宋体"/>
          <w:i w:val="0"/>
          <w:iCs w:val="0"/>
          <w:caps w:val="0"/>
          <w:color w:val="auto"/>
          <w:spacing w:val="0"/>
          <w:sz w:val="24"/>
          <w:szCs w:val="24"/>
          <w:shd w:val="clear" w:fill="FFFFFF"/>
          <w:lang w:val="en-US" w:eastAsia="zh-CN"/>
        </w:rPr>
        <w:t>、《水工混凝土施工规范》（SL677-2014）</w:t>
      </w:r>
      <w:r>
        <w:rPr>
          <w:rFonts w:hint="eastAsia" w:ascii="宋体" w:hAnsi="宋体" w:eastAsia="宋体" w:cs="宋体"/>
          <w:i w:val="0"/>
          <w:iCs w:val="0"/>
          <w:caps w:val="0"/>
          <w:color w:val="auto"/>
          <w:spacing w:val="0"/>
          <w:sz w:val="24"/>
          <w:szCs w:val="24"/>
          <w:shd w:val="clear" w:fill="FFFFFF"/>
          <w:lang w:val="en-US" w:eastAsia="zh-Hans"/>
        </w:rPr>
        <w:t>标准及相关规范要求。合同签订后有最新标准的，自动执行最新标准。</w:t>
      </w:r>
      <w:r>
        <w:rPr>
          <w:rFonts w:hint="eastAsia" w:ascii="宋体" w:hAnsi="宋体" w:eastAsia="宋体" w:cs="宋体"/>
          <w:i w:val="0"/>
          <w:iCs w:val="0"/>
          <w:caps w:val="0"/>
          <w:color w:val="auto"/>
          <w:spacing w:val="0"/>
          <w:sz w:val="24"/>
          <w:szCs w:val="24"/>
          <w:shd w:val="clear" w:fill="FFFFFF"/>
          <w:lang w:val="en-US" w:eastAsia="zh-CN"/>
        </w:rPr>
        <w:t>主要指标：碎石的含泥量标准为≤1.0%、泥块含泥量为0、针片状颗粒含量≤8%、压碎值≤10%、表观密度≥2550(kg/m3)、碱活性符合水利规范。</w:t>
      </w:r>
    </w:p>
    <w:p w14:paraId="63B4827C">
      <w:pPr>
        <w:keepNext w:val="0"/>
        <w:keepLines w:val="0"/>
        <w:pageBreakBefore w:val="0"/>
        <w:widowControl w:val="0"/>
        <w:shd w:val="clear" w:color="auto" w:fill="FFFFFF"/>
        <w:kinsoku/>
        <w:wordWrap/>
        <w:overflowPunct/>
        <w:topLinePunct w:val="0"/>
        <w:autoSpaceDE/>
        <w:autoSpaceDN/>
        <w:bidi w:val="0"/>
        <w:spacing w:line="360" w:lineRule="auto"/>
        <w:ind w:firstLine="571" w:firstLineChars="238"/>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供应过程中</w:t>
      </w:r>
      <w:r>
        <w:rPr>
          <w:rFonts w:hint="eastAsia" w:ascii="Times New Roman" w:hAnsi="Times New Roman"/>
          <w:color w:val="auto"/>
          <w:sz w:val="24"/>
          <w:szCs w:val="24"/>
          <w:highlight w:val="none"/>
          <w:lang w:val="en-US" w:eastAsia="zh-CN"/>
        </w:rPr>
        <w:t>如有以次充好的现象，贵公司可没收我方履约保证金</w:t>
      </w:r>
      <w:r>
        <w:rPr>
          <w:rFonts w:ascii="Times New Roman" w:hAnsi="Times New Roman"/>
          <w:color w:val="auto"/>
          <w:sz w:val="24"/>
          <w:szCs w:val="24"/>
          <w:highlight w:val="none"/>
          <w:lang w:eastAsia="zh-Hans"/>
        </w:rPr>
        <w:t>。</w:t>
      </w:r>
      <w:r>
        <w:rPr>
          <w:rFonts w:hint="eastAsia" w:ascii="Times New Roman" w:hAnsi="Times New Roman"/>
          <w:color w:val="auto"/>
          <w:sz w:val="24"/>
          <w:szCs w:val="24"/>
          <w:highlight w:val="none"/>
          <w:lang w:val="en-US" w:eastAsia="zh-CN"/>
        </w:rPr>
        <w:t>同时我方愿意承担5万元违约金。</w:t>
      </w:r>
      <w:r>
        <w:rPr>
          <w:rFonts w:ascii="Times New Roman" w:hAnsi="Times New Roman"/>
          <w:color w:val="auto"/>
          <w:sz w:val="24"/>
          <w:szCs w:val="24"/>
          <w:highlight w:val="none"/>
          <w:lang w:eastAsia="zh-Hans"/>
        </w:rPr>
        <w:t>造成</w:t>
      </w:r>
      <w:r>
        <w:rPr>
          <w:rFonts w:hint="eastAsia" w:ascii="Times New Roman" w:hAnsi="Times New Roman"/>
          <w:color w:val="auto"/>
          <w:sz w:val="24"/>
          <w:szCs w:val="24"/>
          <w:highlight w:val="none"/>
          <w:lang w:val="en-US" w:eastAsia="zh-CN"/>
        </w:rPr>
        <w:t>贵公司</w:t>
      </w:r>
      <w:r>
        <w:rPr>
          <w:rFonts w:ascii="Times New Roman" w:hAnsi="Times New Roman"/>
          <w:color w:val="auto"/>
          <w:sz w:val="24"/>
          <w:szCs w:val="24"/>
          <w:highlight w:val="none"/>
          <w:lang w:eastAsia="zh-Hans"/>
        </w:rPr>
        <w:t>相关损失的</w:t>
      </w:r>
      <w:r>
        <w:rPr>
          <w:rFonts w:hint="eastAsia" w:ascii="Times New Roman" w:hAnsi="Times New Roman"/>
          <w:color w:val="auto"/>
          <w:sz w:val="24"/>
          <w:szCs w:val="24"/>
          <w:highlight w:val="none"/>
          <w:lang w:eastAsia="zh-Hans"/>
        </w:rPr>
        <w:t>（包括但不限于工程产品报废、返工返修、工期延误等</w:t>
      </w:r>
      <w:r>
        <w:rPr>
          <w:rFonts w:hint="eastAsia" w:ascii="Times New Roman" w:hAnsi="Times New Roman"/>
          <w:color w:val="auto"/>
          <w:sz w:val="24"/>
          <w:szCs w:val="24"/>
          <w:highlight w:val="none"/>
          <w:lang w:val="en-US" w:eastAsia="zh-CN"/>
        </w:rPr>
        <w:t>费用和</w:t>
      </w:r>
      <w:r>
        <w:rPr>
          <w:rFonts w:hint="eastAsia" w:ascii="Times New Roman" w:hAnsi="Times New Roman"/>
          <w:color w:val="auto"/>
          <w:sz w:val="24"/>
          <w:szCs w:val="24"/>
          <w:highlight w:val="none"/>
          <w:lang w:eastAsia="zh-Hans"/>
        </w:rPr>
        <w:t>损失）</w:t>
      </w:r>
      <w:r>
        <w:rPr>
          <w:rFonts w:ascii="Times New Roman" w:hAnsi="Times New Roman"/>
          <w:color w:val="auto"/>
          <w:sz w:val="24"/>
          <w:szCs w:val="24"/>
          <w:highlight w:val="none"/>
          <w:lang w:eastAsia="zh-Hans"/>
        </w:rPr>
        <w:t>，</w:t>
      </w:r>
      <w:r>
        <w:rPr>
          <w:rFonts w:hint="eastAsia" w:ascii="Times New Roman" w:hAnsi="Times New Roman"/>
          <w:color w:val="auto"/>
          <w:sz w:val="24"/>
          <w:szCs w:val="24"/>
          <w:highlight w:val="none"/>
          <w:lang w:val="en-US" w:eastAsia="zh-CN"/>
        </w:rPr>
        <w:t>我方自愿</w:t>
      </w:r>
      <w:r>
        <w:rPr>
          <w:rFonts w:ascii="Times New Roman" w:hAnsi="Times New Roman"/>
          <w:color w:val="auto"/>
          <w:sz w:val="24"/>
          <w:szCs w:val="24"/>
          <w:highlight w:val="none"/>
          <w:lang w:eastAsia="zh-Hans"/>
        </w:rPr>
        <w:t>赔偿</w:t>
      </w:r>
      <w:r>
        <w:rPr>
          <w:rFonts w:hint="eastAsia" w:ascii="Times New Roman" w:hAnsi="Times New Roman"/>
          <w:color w:val="auto"/>
          <w:sz w:val="24"/>
          <w:szCs w:val="24"/>
          <w:highlight w:val="none"/>
          <w:lang w:val="en-US" w:eastAsia="zh-CN"/>
        </w:rPr>
        <w:t>贵公司一切</w:t>
      </w:r>
      <w:r>
        <w:rPr>
          <w:rFonts w:ascii="Times New Roman" w:hAnsi="Times New Roman"/>
          <w:color w:val="auto"/>
          <w:sz w:val="24"/>
          <w:szCs w:val="24"/>
          <w:highlight w:val="none"/>
          <w:lang w:eastAsia="zh-Hans"/>
        </w:rPr>
        <w:t>损失，并承担相关责任。</w:t>
      </w:r>
    </w:p>
    <w:p w14:paraId="44BBCB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我</w:t>
      </w:r>
      <w:r>
        <w:rPr>
          <w:rFonts w:hint="eastAsia" w:ascii="Times New Roman" w:hAnsi="Times New Roman"/>
          <w:color w:val="auto"/>
          <w:sz w:val="24"/>
          <w:szCs w:val="24"/>
          <w:highlight w:val="none"/>
          <w:lang w:val="en-US" w:eastAsia="zh-CN"/>
        </w:rPr>
        <w:t>方</w:t>
      </w:r>
      <w:r>
        <w:rPr>
          <w:rFonts w:hint="eastAsia" w:ascii="Times New Roman" w:hAnsi="Times New Roman"/>
          <w:color w:val="auto"/>
          <w:sz w:val="24"/>
          <w:szCs w:val="24"/>
          <w:highlight w:val="none"/>
        </w:rPr>
        <w:t>接受贵公司招标公告中列明的付款方式</w:t>
      </w:r>
      <w:r>
        <w:rPr>
          <w:rFonts w:hint="eastAsia" w:ascii="Times New Roman" w:hAnsi="Times New Roman"/>
          <w:color w:val="auto"/>
          <w:sz w:val="24"/>
          <w:szCs w:val="24"/>
          <w:highlight w:val="none"/>
          <w:lang w:val="en-US" w:eastAsia="zh-CN"/>
        </w:rPr>
        <w:t>和付款条件</w:t>
      </w:r>
      <w:r>
        <w:rPr>
          <w:rFonts w:hint="eastAsia" w:ascii="Times New Roman" w:hAnsi="Times New Roman"/>
          <w:color w:val="auto"/>
          <w:sz w:val="24"/>
          <w:szCs w:val="24"/>
          <w:highlight w:val="none"/>
        </w:rPr>
        <w:t>，收款前我方提供加盖财务专用章的收款收据。</w:t>
      </w:r>
    </w:p>
    <w:p w14:paraId="49FC88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Times New Roman" w:hAnsi="Times New Roman"/>
          <w:bCs/>
          <w:color w:val="auto"/>
          <w:sz w:val="24"/>
          <w:szCs w:val="24"/>
          <w:highlight w:val="none"/>
          <w:lang w:val="en-US" w:eastAsia="zh-CN"/>
        </w:rPr>
        <w:t>5</w:t>
      </w:r>
      <w:r>
        <w:rPr>
          <w:rFonts w:hint="eastAsia" w:ascii="Times New Roman" w:hAnsi="Times New Roman"/>
          <w:bCs/>
          <w:color w:val="auto"/>
          <w:sz w:val="24"/>
          <w:szCs w:val="24"/>
          <w:highlight w:val="none"/>
        </w:rPr>
        <w:t>、</w:t>
      </w:r>
      <w:r>
        <w:rPr>
          <w:rFonts w:hint="eastAsia" w:ascii="Times New Roman" w:hAnsi="Times New Roman"/>
          <w:bCs/>
          <w:color w:val="auto"/>
          <w:sz w:val="24"/>
          <w:szCs w:val="24"/>
          <w:highlight w:val="none"/>
          <w:lang w:val="en-US" w:eastAsia="zh-CN"/>
        </w:rPr>
        <w:t>我方</w:t>
      </w:r>
      <w:r>
        <w:rPr>
          <w:rFonts w:hint="eastAsia" w:ascii="Times New Roman" w:hAnsi="Times New Roman"/>
          <w:bCs/>
          <w:color w:val="auto"/>
          <w:sz w:val="24"/>
          <w:szCs w:val="24"/>
          <w:highlight w:val="none"/>
        </w:rPr>
        <w:t>派专人为</w:t>
      </w:r>
      <w:r>
        <w:rPr>
          <w:rFonts w:hint="eastAsia" w:ascii="Times New Roman" w:hAnsi="Times New Roman"/>
          <w:bCs/>
          <w:color w:val="auto"/>
          <w:sz w:val="24"/>
          <w:szCs w:val="24"/>
          <w:highlight w:val="none"/>
          <w:lang w:val="en-US" w:eastAsia="zh-CN"/>
        </w:rPr>
        <w:t>贵公司</w:t>
      </w:r>
      <w:r>
        <w:rPr>
          <w:rFonts w:hint="eastAsia" w:ascii="Times New Roman" w:hAnsi="Times New Roman"/>
          <w:bCs/>
          <w:color w:val="auto"/>
          <w:sz w:val="24"/>
          <w:szCs w:val="24"/>
          <w:highlight w:val="none"/>
        </w:rPr>
        <w:t>项目部提供7</w:t>
      </w:r>
      <w:r>
        <w:rPr>
          <w:rFonts w:hint="eastAsia" w:ascii="Arial" w:hAnsi="Arial" w:cs="Arial"/>
          <w:bCs/>
          <w:color w:val="auto"/>
          <w:sz w:val="24"/>
          <w:szCs w:val="24"/>
          <w:highlight w:val="none"/>
          <w:lang w:eastAsia="zh-CN"/>
        </w:rPr>
        <w:t>×</w:t>
      </w:r>
      <w:r>
        <w:rPr>
          <w:rFonts w:hint="eastAsia" w:ascii="Times New Roman" w:hAnsi="Times New Roman"/>
          <w:bCs/>
          <w:color w:val="auto"/>
          <w:sz w:val="24"/>
          <w:szCs w:val="24"/>
          <w:highlight w:val="none"/>
        </w:rPr>
        <w:t>24小时的服务，包括但不限于工程项目部供货计划的接收、供货的协调</w:t>
      </w:r>
      <w:r>
        <w:rPr>
          <w:rFonts w:hint="eastAsia" w:ascii="Times New Roman" w:hAnsi="Times New Roman"/>
          <w:bCs/>
          <w:color w:val="auto"/>
          <w:sz w:val="24"/>
          <w:szCs w:val="24"/>
          <w:highlight w:val="none"/>
          <w:lang w:val="en-US" w:eastAsia="zh-CN"/>
        </w:rPr>
        <w:t>碎石</w:t>
      </w:r>
      <w:r>
        <w:rPr>
          <w:rFonts w:hint="eastAsia" w:ascii="Times New Roman" w:hAnsi="Times New Roman"/>
          <w:bCs/>
          <w:color w:val="auto"/>
          <w:sz w:val="24"/>
          <w:szCs w:val="24"/>
          <w:highlight w:val="none"/>
        </w:rPr>
        <w:t>收货签单的核对、与项目部办理结算等。提供服务人员</w:t>
      </w:r>
      <w:r>
        <w:rPr>
          <w:rFonts w:hint="eastAsia" w:ascii="Times New Roman" w:hAnsi="Times New Roman"/>
          <w:bCs/>
          <w:color w:val="auto"/>
          <w:sz w:val="24"/>
          <w:szCs w:val="24"/>
          <w:highlight w:val="none"/>
          <w:lang w:val="en-US" w:eastAsia="zh-CN"/>
        </w:rPr>
        <w:t>能</w:t>
      </w:r>
      <w:r>
        <w:rPr>
          <w:rFonts w:hint="eastAsia" w:ascii="Times New Roman" w:hAnsi="Times New Roman"/>
          <w:bCs/>
          <w:color w:val="auto"/>
          <w:sz w:val="24"/>
          <w:szCs w:val="24"/>
          <w:highlight w:val="none"/>
        </w:rPr>
        <w:t>在半小时内赶到施工现场。</w:t>
      </w:r>
      <w:r>
        <w:rPr>
          <w:rFonts w:hint="eastAsia" w:ascii="Times New Roman" w:hAnsi="Times New Roman"/>
          <w:bCs/>
          <w:color w:val="auto"/>
          <w:sz w:val="24"/>
          <w:szCs w:val="24"/>
          <w:highlight w:val="none"/>
          <w:lang w:val="en-US" w:eastAsia="zh-CN"/>
        </w:rPr>
        <w:t>人员费用已考虑在投标报价中。</w:t>
      </w:r>
    </w:p>
    <w:p w14:paraId="5922BC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Cs/>
          <w:color w:val="auto"/>
          <w:sz w:val="24"/>
          <w:szCs w:val="24"/>
          <w:highlight w:val="none"/>
          <w:lang w:val="en-US" w:eastAsia="zh-CN"/>
        </w:rPr>
      </w:pPr>
      <w:r>
        <w:rPr>
          <w:rFonts w:hint="eastAsia" w:ascii="Times New Roman" w:hAnsi="Times New Roman"/>
          <w:bCs/>
          <w:color w:val="auto"/>
          <w:sz w:val="24"/>
          <w:szCs w:val="24"/>
          <w:highlight w:val="none"/>
          <w:lang w:val="en-US" w:eastAsia="zh-CN"/>
        </w:rPr>
        <w:t>6、其他特别优惠或服务的内容（没有的可不填写，也可另附说明并加盖公章）：</w:t>
      </w:r>
    </w:p>
    <w:p w14:paraId="33FB117C">
      <w:pPr>
        <w:pStyle w:val="2"/>
        <w:keepNext w:val="0"/>
        <w:keepLines w:val="0"/>
        <w:pageBreakBefore w:val="0"/>
        <w:widowControl w:val="0"/>
        <w:kinsoku/>
        <w:wordWrap/>
        <w:overflowPunct/>
        <w:topLinePunct w:val="0"/>
        <w:autoSpaceDE/>
        <w:autoSpaceDN/>
        <w:bidi w:val="0"/>
        <w:spacing w:before="0" w:line="360" w:lineRule="auto"/>
        <w:textAlignment w:val="auto"/>
        <w:rPr>
          <w:color w:val="auto"/>
          <w:sz w:val="24"/>
          <w:szCs w:val="24"/>
          <w:highlight w:val="none"/>
        </w:rPr>
      </w:pPr>
    </w:p>
    <w:p w14:paraId="3F4FF2F9">
      <w:pPr>
        <w:keepNext w:val="0"/>
        <w:keepLines w:val="0"/>
        <w:pageBreakBefore w:val="0"/>
        <w:widowControl w:val="0"/>
        <w:kinsoku/>
        <w:wordWrap/>
        <w:overflowPunct/>
        <w:topLinePunct w:val="0"/>
        <w:autoSpaceDE/>
        <w:autoSpaceDN/>
        <w:bidi w:val="0"/>
        <w:spacing w:line="360" w:lineRule="auto"/>
        <w:textAlignment w:val="auto"/>
        <w:rPr>
          <w:color w:val="auto"/>
          <w:sz w:val="24"/>
          <w:szCs w:val="24"/>
          <w:highlight w:val="none"/>
        </w:rPr>
      </w:pPr>
    </w:p>
    <w:p w14:paraId="50097E7C">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投标人：（盖章）</w:t>
      </w:r>
    </w:p>
    <w:p w14:paraId="71D593EC">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color w:val="auto"/>
          <w:sz w:val="18"/>
          <w:szCs w:val="18"/>
          <w:highlight w:val="none"/>
        </w:rPr>
      </w:pPr>
      <w:r>
        <w:rPr>
          <w:rFonts w:ascii="Times New Roman" w:hAnsi="Times New Roman"/>
          <w:color w:val="auto"/>
          <w:sz w:val="24"/>
          <w:szCs w:val="24"/>
          <w:highlight w:val="none"/>
        </w:rPr>
        <w:t>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期：</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日</w:t>
      </w:r>
      <w:r>
        <w:rPr>
          <w:rFonts w:ascii="Times New Roman" w:hAnsi="Times New Roman"/>
          <w:color w:val="auto"/>
          <w:sz w:val="18"/>
          <w:szCs w:val="18"/>
          <w:highlight w:val="none"/>
        </w:rPr>
        <w:br w:type="page"/>
      </w:r>
    </w:p>
    <w:p w14:paraId="37B5A657">
      <w:pPr>
        <w:adjustRightInd w:val="0"/>
        <w:snapToGrid w:val="0"/>
        <w:spacing w:line="276" w:lineRule="auto"/>
        <w:rPr>
          <w:rFonts w:ascii="Times New Roman" w:hAnsi="Times New Roman"/>
          <w:b/>
          <w:color w:val="auto"/>
          <w:sz w:val="18"/>
          <w:szCs w:val="18"/>
          <w:highlight w:val="none"/>
        </w:rPr>
      </w:pPr>
      <w:r>
        <w:rPr>
          <w:rFonts w:ascii="Times New Roman" w:hAnsi="Times New Roman"/>
          <w:b/>
          <w:color w:val="auto"/>
          <w:sz w:val="18"/>
          <w:szCs w:val="18"/>
          <w:highlight w:val="none"/>
        </w:rPr>
        <w:t>附件4：法定代表人资格证明书</w:t>
      </w:r>
    </w:p>
    <w:p w14:paraId="302C060A">
      <w:pPr>
        <w:adjustRightInd w:val="0"/>
        <w:snapToGrid w:val="0"/>
        <w:spacing w:line="276" w:lineRule="auto"/>
        <w:rPr>
          <w:rFonts w:ascii="Times New Roman" w:hAnsi="Times New Roman"/>
          <w:color w:val="auto"/>
          <w:sz w:val="18"/>
          <w:szCs w:val="18"/>
          <w:highlight w:val="none"/>
        </w:rPr>
      </w:pPr>
    </w:p>
    <w:p w14:paraId="6059248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法定代表人资格证明书</w:t>
      </w:r>
    </w:p>
    <w:p w14:paraId="434BD65E">
      <w:pPr>
        <w:pStyle w:val="8"/>
        <w:adjustRightInd w:val="0"/>
        <w:snapToGrid w:val="0"/>
        <w:spacing w:line="240" w:lineRule="auto"/>
        <w:ind w:firstLine="360" w:firstLineChars="200"/>
        <w:rPr>
          <w:rFonts w:ascii="Times New Roman" w:hAnsi="Times New Roman" w:cs="Times New Roman"/>
          <w:color w:val="auto"/>
          <w:sz w:val="18"/>
          <w:szCs w:val="18"/>
          <w:highlight w:val="none"/>
        </w:rPr>
      </w:pPr>
    </w:p>
    <w:p w14:paraId="4570B1A1">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color w:val="auto"/>
          <w:sz w:val="28"/>
          <w:szCs w:val="28"/>
          <w:highlight w:val="none"/>
          <w:u w:val="none"/>
        </w:rPr>
      </w:pPr>
    </w:p>
    <w:p w14:paraId="10744175">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color w:val="auto"/>
          <w:sz w:val="28"/>
          <w:szCs w:val="28"/>
          <w:highlight w:val="none"/>
          <w:u w:val="none"/>
        </w:rPr>
      </w:pPr>
      <w:r>
        <w:rPr>
          <w:rFonts w:ascii="Times New Roman" w:hAnsi="Times New Roman"/>
          <w:b/>
          <w:bCs/>
          <w:color w:val="auto"/>
          <w:sz w:val="28"/>
          <w:szCs w:val="28"/>
          <w:highlight w:val="none"/>
          <w:u w:val="none"/>
        </w:rPr>
        <w:t>江苏省水利建设工程有限公司：</w:t>
      </w:r>
    </w:p>
    <w:p w14:paraId="028804AE">
      <w:pPr>
        <w:pStyle w:val="8"/>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（投标人名称）</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14:paraId="1ED20609">
      <w:pPr>
        <w:pStyle w:val="8"/>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14:paraId="334EF2D7">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543BDB23">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530B0E54">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29E1B8A5">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14:paraId="7381D20D">
      <w:pPr>
        <w:pStyle w:val="8"/>
        <w:adjustRightInd w:val="0"/>
        <w:snapToGrid w:val="0"/>
        <w:spacing w:line="480" w:lineRule="auto"/>
        <w:ind w:left="4410" w:leftChars="2100"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投标单位：(盖章)</w:t>
      </w:r>
    </w:p>
    <w:p w14:paraId="5B49A792">
      <w:pPr>
        <w:pStyle w:val="8"/>
        <w:adjustRightInd w:val="0"/>
        <w:snapToGrid w:val="0"/>
        <w:spacing w:line="480" w:lineRule="auto"/>
        <w:ind w:left="4410" w:leftChars="2100" w:firstLine="0" w:firstLineChars="0"/>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投标单位法定代表人签名：</w:t>
      </w:r>
    </w:p>
    <w:p w14:paraId="64A83F10">
      <w:pPr>
        <w:pStyle w:val="8"/>
        <w:adjustRightInd w:val="0"/>
        <w:snapToGrid w:val="0"/>
        <w:spacing w:line="480" w:lineRule="auto"/>
        <w:ind w:left="4410" w:leftChars="2100" w:firstLine="0" w:firstLineChars="0"/>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日    期：</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月</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日</w:t>
      </w:r>
    </w:p>
    <w:p w14:paraId="1E8E3D05">
      <w:pPr>
        <w:adjustRightInd w:val="0"/>
        <w:snapToGrid w:val="0"/>
        <w:spacing w:line="240" w:lineRule="auto"/>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附：</w:t>
      </w:r>
      <w:r>
        <w:rPr>
          <w:rFonts w:ascii="Times New Roman" w:hAnsi="Times New Roman" w:cs="Times New Roman"/>
          <w:color w:val="auto"/>
          <w:sz w:val="28"/>
          <w:szCs w:val="28"/>
          <w:highlight w:val="none"/>
        </w:rPr>
        <w:t>法定代表人</w:t>
      </w:r>
      <w:r>
        <w:rPr>
          <w:rFonts w:ascii="Times New Roman" w:hAnsi="Times New Roman"/>
          <w:color w:val="auto"/>
          <w:sz w:val="28"/>
          <w:szCs w:val="28"/>
          <w:highlight w:val="none"/>
        </w:rPr>
        <w:t>身份证复印件</w:t>
      </w:r>
    </w:p>
    <w:p w14:paraId="3F6345FA">
      <w:pPr>
        <w:pStyle w:val="8"/>
        <w:spacing w:line="240" w:lineRule="auto"/>
        <w:rPr>
          <w:rFonts w:ascii="Times New Roman" w:hAnsi="Times New Roman" w:cs="Times New Roman"/>
          <w:color w:val="auto"/>
          <w:sz w:val="24"/>
          <w:szCs w:val="24"/>
          <w:highlight w:val="none"/>
        </w:rPr>
      </w:pPr>
    </w:p>
    <w:p w14:paraId="401193C6">
      <w:pPr>
        <w:pStyle w:val="8"/>
        <w:rPr>
          <w:rFonts w:ascii="Times New Roman" w:hAnsi="Times New Roman" w:cs="Times New Roman"/>
          <w:b/>
          <w:color w:val="auto"/>
          <w:sz w:val="18"/>
          <w:szCs w:val="18"/>
          <w:highlight w:val="none"/>
        </w:rPr>
      </w:pPr>
      <w:r>
        <w:rPr>
          <w:rFonts w:ascii="Times New Roman" w:hAnsi="Times New Roman" w:cs="Times New Roman"/>
          <w:color w:val="auto"/>
          <w:sz w:val="24"/>
          <w:szCs w:val="24"/>
          <w:highlight w:val="none"/>
        </w:rPr>
        <w:br w:type="page"/>
      </w:r>
      <w:r>
        <w:rPr>
          <w:rFonts w:ascii="Times New Roman" w:hAnsi="Times New Roman" w:cs="Times New Roman"/>
          <w:b/>
          <w:color w:val="auto"/>
          <w:sz w:val="18"/>
          <w:szCs w:val="18"/>
          <w:highlight w:val="none"/>
        </w:rPr>
        <w:t>附件5</w:t>
      </w:r>
    </w:p>
    <w:p w14:paraId="63F2AAE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授权委托书</w:t>
      </w:r>
    </w:p>
    <w:p w14:paraId="3486CF5D">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p>
    <w:p w14:paraId="2FB97BA6">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江苏省水利建设工程有限公司</w:t>
      </w:r>
      <w:r>
        <w:rPr>
          <w:rFonts w:hint="default" w:ascii="Times New Roman" w:hAnsi="Times New Roman" w:eastAsia="宋体" w:cs="Times New Roman"/>
          <w:b/>
          <w:bCs/>
          <w:color w:val="auto"/>
          <w:sz w:val="24"/>
          <w:szCs w:val="24"/>
          <w:highlight w:val="none"/>
          <w:u w:val="none"/>
        </w:rPr>
        <w:t>：</w:t>
      </w:r>
    </w:p>
    <w:p w14:paraId="61D670DF">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default" w:ascii="Times New Roman" w:hAnsi="Times New Roman" w:eastAsia="宋体" w:cs="Times New Roman"/>
          <w:color w:val="auto"/>
          <w:sz w:val="24"/>
          <w:szCs w:val="24"/>
          <w:highlight w:val="none"/>
          <w:u w:val="single"/>
        </w:rPr>
        <w:t>（姓名）</w:t>
      </w:r>
      <w:r>
        <w:rPr>
          <w:rFonts w:hint="default" w:ascii="Times New Roman" w:hAnsi="Times New Roman" w:eastAsia="宋体" w:cs="Times New Roman"/>
          <w:color w:val="auto"/>
          <w:sz w:val="24"/>
          <w:szCs w:val="24"/>
          <w:highlight w:val="none"/>
        </w:rPr>
        <w:t>，系</w:t>
      </w:r>
      <w:r>
        <w:rPr>
          <w:rFonts w:hint="default" w:ascii="Times New Roman" w:hAnsi="Times New Roman" w:eastAsia="宋体" w:cs="Times New Roman"/>
          <w:color w:val="auto"/>
          <w:sz w:val="24"/>
          <w:szCs w:val="24"/>
          <w:highlight w:val="none"/>
          <w:u w:val="single"/>
        </w:rPr>
        <w:t>（投标人单位名称）</w:t>
      </w:r>
      <w:r>
        <w:rPr>
          <w:rFonts w:hint="default" w:ascii="Times New Roman" w:hAnsi="Times New Roman" w:eastAsia="宋体" w:cs="Times New Roman"/>
          <w:color w:val="auto"/>
          <w:sz w:val="24"/>
          <w:szCs w:val="24"/>
          <w:highlight w:val="none"/>
        </w:rPr>
        <w:t>的法定代表人，现委托</w:t>
      </w:r>
      <w:r>
        <w:rPr>
          <w:rFonts w:hint="default" w:ascii="Times New Roman" w:hAnsi="Times New Roman" w:eastAsia="宋体" w:cs="Times New Roman"/>
          <w:color w:val="auto"/>
          <w:sz w:val="24"/>
          <w:szCs w:val="24"/>
          <w:highlight w:val="none"/>
          <w:u w:val="single"/>
        </w:rPr>
        <w:t xml:space="preserve">        （姓名）</w:t>
      </w:r>
      <w:r>
        <w:rPr>
          <w:rFonts w:hint="eastAsia" w:ascii="Times New Roman" w:hAnsi="Times New Roman" w:eastAsia="宋体" w:cs="Times New Roman"/>
          <w:color w:val="auto"/>
          <w:sz w:val="24"/>
          <w:szCs w:val="24"/>
          <w:highlight w:val="none"/>
          <w:u w:val="none"/>
          <w:lang w:eastAsia="zh-CN"/>
        </w:rPr>
        <w:t>（</w:t>
      </w:r>
      <w:r>
        <w:rPr>
          <w:rFonts w:hint="eastAsia" w:ascii="Times New Roman" w:hAnsi="Times New Roman" w:cs="Times New Roman"/>
          <w:color w:val="auto"/>
          <w:sz w:val="22"/>
          <w:szCs w:val="22"/>
          <w:highlight w:val="none"/>
          <w:u w:val="none"/>
          <w:lang w:val="en-US" w:eastAsia="zh-CN"/>
        </w:rPr>
        <w:t xml:space="preserve">身份证号：   </w:t>
      </w:r>
      <w:r>
        <w:rPr>
          <w:rFonts w:hint="eastAsia"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rPr>
        <w:t>为投标人的委托代理人，授权其代表投标人签署、澄清、说明、补正、递交、撤回、修改</w:t>
      </w:r>
      <w:r>
        <w:rPr>
          <w:rFonts w:hint="default" w:ascii="Times New Roman" w:hAnsi="Times New Roman" w:eastAsia="宋体" w:cs="Times New Roman"/>
          <w:b w:val="0"/>
          <w:bCs w:val="0"/>
          <w:color w:val="auto"/>
          <w:sz w:val="24"/>
          <w:szCs w:val="24"/>
          <w:highlight w:val="none"/>
          <w:u w:val="single"/>
          <w:lang w:val="en-US" w:eastAsia="zh-CN"/>
        </w:rPr>
        <w:t>淮河入海水道二期滨海枢纽工程土建施工及设备安装项目经理部混凝土拌和用</w:t>
      </w:r>
      <w:r>
        <w:rPr>
          <w:rFonts w:hint="eastAsia" w:ascii="Times New Roman" w:hAnsi="Times New Roman" w:cs="Times New Roman"/>
          <w:b w:val="0"/>
          <w:bCs w:val="0"/>
          <w:color w:val="auto"/>
          <w:sz w:val="24"/>
          <w:szCs w:val="24"/>
          <w:highlight w:val="none"/>
          <w:u w:val="single"/>
          <w:lang w:val="en-US" w:eastAsia="zh-CN"/>
        </w:rPr>
        <w:t>碎石</w:t>
      </w:r>
      <w:r>
        <w:rPr>
          <w:rFonts w:hint="default" w:ascii="Times New Roman" w:hAnsi="Times New Roman" w:eastAsia="宋体" w:cs="Times New Roman"/>
          <w:b w:val="0"/>
          <w:bCs w:val="0"/>
          <w:color w:val="auto"/>
          <w:sz w:val="24"/>
          <w:szCs w:val="24"/>
          <w:highlight w:val="none"/>
          <w:u w:val="none"/>
          <w:lang w:val="en-US" w:eastAsia="zh-CN"/>
        </w:rPr>
        <w:t>投标文件和处理投标过程中的事宜。</w:t>
      </w:r>
    </w:p>
    <w:p w14:paraId="739FE822">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14:paraId="74E6E89D">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该委托代理人所签署的上述文件及办理的上述投标事宜，投标人均予承认，其法律后果均由投标人承担。</w:t>
      </w:r>
    </w:p>
    <w:p w14:paraId="355F0353">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   天。</w:t>
      </w:r>
    </w:p>
    <w:p w14:paraId="6F67FB38">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14:paraId="2B3CD75B">
      <w:pPr>
        <w:pStyle w:val="2"/>
        <w:rPr>
          <w:rFonts w:hint="default"/>
        </w:rPr>
      </w:pPr>
    </w:p>
    <w:p w14:paraId="239974C7">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投标人：（盖章）</w:t>
      </w:r>
    </w:p>
    <w:p w14:paraId="2AA9CD5B">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日期：</w:t>
      </w:r>
    </w:p>
    <w:p w14:paraId="7D7D4CC3">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14:paraId="2322CAD1">
      <w:pPr>
        <w:pStyle w:val="2"/>
        <w:rPr>
          <w:rFonts w:hint="default"/>
        </w:rPr>
      </w:pPr>
    </w:p>
    <w:p w14:paraId="759D04C0">
      <w:pPr>
        <w:keepNext w:val="0"/>
        <w:keepLines w:val="0"/>
        <w:pageBreakBefore w:val="0"/>
        <w:tabs>
          <w:tab w:val="left" w:pos="630"/>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委</w:t>
      </w:r>
      <w:r>
        <w:rPr>
          <w:rFonts w:hint="default" w:ascii="Times New Roman" w:hAnsi="Times New Roman" w:eastAsia="宋体" w:cs="Times New Roman"/>
          <w:color w:val="auto"/>
          <w:sz w:val="24"/>
          <w:szCs w:val="24"/>
          <w:highlight w:val="none"/>
        </w:rPr>
        <w:t>托代理人：（签字）</w:t>
      </w:r>
      <w:r>
        <w:rPr>
          <w:rFonts w:hint="eastAsia"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14:paraId="4581029B">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附：委托代理人身份证复印件</w:t>
      </w:r>
    </w:p>
    <w:p w14:paraId="66EEFB4C">
      <w:pPr>
        <w:adjustRightInd w:val="0"/>
        <w:snapToGrid w:val="0"/>
        <w:spacing w:line="240" w:lineRule="auto"/>
        <w:ind w:firstLine="360" w:firstLineChars="200"/>
        <w:rPr>
          <w:rFonts w:ascii="Times New Roman" w:hAnsi="Times New Roman"/>
          <w:color w:val="auto"/>
          <w:sz w:val="18"/>
          <w:szCs w:val="18"/>
          <w:highlight w:val="none"/>
        </w:rPr>
      </w:pPr>
    </w:p>
    <w:p w14:paraId="20D87029">
      <w:pPr>
        <w:pStyle w:val="2"/>
        <w:rPr>
          <w:rFonts w:ascii="Times New Roman" w:hAnsi="Times New Roman"/>
          <w:color w:val="auto"/>
          <w:sz w:val="18"/>
          <w:szCs w:val="18"/>
          <w:highlight w:val="none"/>
        </w:rPr>
      </w:pPr>
    </w:p>
    <w:p w14:paraId="63C03D40">
      <w:pPr>
        <w:rPr>
          <w:rFonts w:ascii="Times New Roman" w:hAnsi="Times New Roman"/>
          <w:color w:val="auto"/>
          <w:sz w:val="18"/>
          <w:szCs w:val="18"/>
          <w:highlight w:val="none"/>
        </w:rPr>
      </w:pPr>
    </w:p>
    <w:p w14:paraId="102A9F92">
      <w:pPr>
        <w:pStyle w:val="2"/>
        <w:rPr>
          <w:rFonts w:ascii="Times New Roman" w:hAnsi="Times New Roman"/>
          <w:color w:val="auto"/>
          <w:sz w:val="18"/>
          <w:szCs w:val="18"/>
          <w:highlight w:val="none"/>
        </w:rPr>
      </w:pPr>
    </w:p>
    <w:p w14:paraId="28657909">
      <w:pPr>
        <w:rPr>
          <w:rFonts w:ascii="Times New Roman" w:hAnsi="Times New Roman"/>
          <w:color w:val="auto"/>
          <w:sz w:val="18"/>
          <w:szCs w:val="18"/>
          <w:highlight w:val="none"/>
        </w:rPr>
      </w:pPr>
    </w:p>
    <w:p w14:paraId="1808C6F1">
      <w:pPr>
        <w:pStyle w:val="2"/>
      </w:pPr>
    </w:p>
    <w:p w14:paraId="0BA1BCC9">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14:paraId="241C7002">
      <w:pPr>
        <w:rPr>
          <w:rFonts w:ascii="Times New Roman" w:hAnsi="Times New Roman"/>
          <w:b/>
          <w:color w:val="auto"/>
          <w:sz w:val="18"/>
          <w:szCs w:val="18"/>
          <w:highlight w:val="none"/>
        </w:rPr>
      </w:pPr>
      <w:r>
        <w:rPr>
          <w:rFonts w:ascii="Times New Roman" w:hAnsi="Times New Roman"/>
          <w:b/>
          <w:color w:val="auto"/>
          <w:sz w:val="18"/>
          <w:szCs w:val="18"/>
          <w:highlight w:val="none"/>
        </w:rPr>
        <w:t>附件6、投标单位资信证明资料</w:t>
      </w:r>
    </w:p>
    <w:p w14:paraId="0F74A467">
      <w:pPr>
        <w:rPr>
          <w:rFonts w:ascii="Times New Roman" w:hAnsi="Times New Roman"/>
          <w:b/>
          <w:color w:val="auto"/>
          <w:sz w:val="18"/>
          <w:szCs w:val="18"/>
          <w:highlight w:val="none"/>
        </w:rPr>
      </w:pPr>
    </w:p>
    <w:p w14:paraId="7F09E374">
      <w:pPr>
        <w:rPr>
          <w:rFonts w:ascii="Times New Roman" w:hAnsi="Times New Roman"/>
          <w:b/>
          <w:color w:val="auto"/>
          <w:sz w:val="18"/>
          <w:szCs w:val="18"/>
          <w:highlight w:val="none"/>
        </w:rPr>
      </w:pPr>
    </w:p>
    <w:p w14:paraId="10F7D72B">
      <w:pPr>
        <w:rPr>
          <w:rFonts w:ascii="Times New Roman" w:hAnsi="Times New Roman"/>
          <w:b/>
          <w:color w:val="auto"/>
          <w:sz w:val="18"/>
          <w:szCs w:val="18"/>
          <w:highlight w:val="none"/>
        </w:rPr>
      </w:pPr>
      <w:r>
        <w:rPr>
          <w:rFonts w:ascii="Times New Roman" w:hAnsi="Times New Roman"/>
          <w:b/>
          <w:color w:val="auto"/>
          <w:sz w:val="18"/>
          <w:szCs w:val="18"/>
          <w:highlight w:val="none"/>
        </w:rPr>
        <w:t>附件7、</w:t>
      </w:r>
      <w:r>
        <w:rPr>
          <w:rFonts w:hint="eastAsia" w:ascii="Times New Roman" w:hAnsi="Times New Roman"/>
          <w:b/>
          <w:color w:val="FF0000"/>
          <w:sz w:val="18"/>
          <w:szCs w:val="18"/>
          <w:highlight w:val="none"/>
          <w:lang w:val="en-US" w:eastAsia="zh-CN"/>
        </w:rPr>
        <w:t>碎石</w:t>
      </w:r>
      <w:r>
        <w:rPr>
          <w:rFonts w:ascii="Times New Roman" w:hAnsi="Times New Roman"/>
          <w:b/>
          <w:color w:val="FF0000"/>
          <w:sz w:val="18"/>
          <w:szCs w:val="18"/>
          <w:highlight w:val="none"/>
        </w:rPr>
        <w:t>厂家营业执照、资质证书等相关资料</w:t>
      </w:r>
    </w:p>
    <w:p w14:paraId="22E1C9B4">
      <w:pPr>
        <w:rPr>
          <w:rFonts w:ascii="Times New Roman" w:hAnsi="Times New Roman"/>
          <w:b/>
          <w:color w:val="auto"/>
          <w:sz w:val="18"/>
          <w:szCs w:val="18"/>
          <w:highlight w:val="none"/>
        </w:rPr>
      </w:pPr>
    </w:p>
    <w:p w14:paraId="3A7C39EC">
      <w:pPr>
        <w:rPr>
          <w:rFonts w:ascii="Times New Roman" w:hAnsi="Times New Roman"/>
          <w:b/>
          <w:color w:val="auto"/>
          <w:sz w:val="18"/>
          <w:szCs w:val="18"/>
          <w:highlight w:val="none"/>
        </w:rPr>
      </w:pPr>
    </w:p>
    <w:p w14:paraId="01F07563">
      <w:pPr>
        <w:rPr>
          <w:rFonts w:ascii="Times New Roman" w:hAnsi="Times New Roman"/>
          <w:b/>
          <w:color w:val="auto"/>
          <w:sz w:val="18"/>
          <w:szCs w:val="18"/>
          <w:highlight w:val="none"/>
        </w:rPr>
      </w:pPr>
      <w:r>
        <w:rPr>
          <w:rFonts w:ascii="Times New Roman" w:hAnsi="Times New Roman"/>
          <w:b/>
          <w:color w:val="auto"/>
          <w:sz w:val="18"/>
          <w:szCs w:val="18"/>
          <w:highlight w:val="none"/>
        </w:rPr>
        <w:t>附件8、投标保证金（汇款凭证）</w:t>
      </w:r>
    </w:p>
    <w:p w14:paraId="6B8E3C59">
      <w:pPr>
        <w:rPr>
          <w:rFonts w:ascii="Times New Roman" w:hAnsi="Times New Roman"/>
          <w:color w:val="auto"/>
          <w:sz w:val="18"/>
          <w:szCs w:val="18"/>
          <w:highlight w:val="none"/>
        </w:rPr>
      </w:pPr>
    </w:p>
    <w:p w14:paraId="783CFE03">
      <w:pPr>
        <w:rPr>
          <w:rFonts w:ascii="Times New Roman" w:hAnsi="Times New Roman"/>
          <w:color w:val="auto"/>
          <w:sz w:val="18"/>
          <w:szCs w:val="18"/>
          <w:highlight w:val="none"/>
        </w:rPr>
      </w:pPr>
    </w:p>
    <w:sectPr>
      <w:headerReference r:id="rId6" w:type="default"/>
      <w:footerReference r:id="rId7"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332A489-EA66-48D0-B033-64C5A8FA6701}"/>
  </w:font>
  <w:font w:name="黑体">
    <w:panose1 w:val="02010609060101010101"/>
    <w:charset w:val="86"/>
    <w:family w:val="auto"/>
    <w:pitch w:val="default"/>
    <w:sig w:usb0="800002BF" w:usb1="38CF7CFA" w:usb2="00000016" w:usb3="00000000" w:csb0="00040001" w:csb1="00000000"/>
    <w:embedRegular r:id="rId2" w:fontKey="{79210798-A68D-48B6-ADF3-2CB32A3746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2B1FFB1C-6220-4ED9-A1C7-DF7C824349E5}"/>
  </w:font>
  <w:font w:name="方正仿宋_GB18030">
    <w:panose1 w:val="02000000000000000000"/>
    <w:charset w:val="86"/>
    <w:family w:val="auto"/>
    <w:pitch w:val="default"/>
    <w:sig w:usb0="00000001" w:usb1="08000000" w:usb2="00000000" w:usb3="00000000" w:csb0="00040000" w:csb1="00000000"/>
    <w:embedRegular r:id="rId4" w:fontKey="{346BFFBE-5E37-4F53-9078-800382AE1B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DB148">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A84B0">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14:paraId="36CAA496">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E9634">
    <w:pPr>
      <w:ind w:firstLine="210" w:firstLine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90692">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2E41">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23309"/>
    <w:multiLevelType w:val="multilevel"/>
    <w:tmpl w:val="43223309"/>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28B38C4"/>
    <w:rsid w:val="060C4B01"/>
    <w:rsid w:val="07CA2465"/>
    <w:rsid w:val="083420ED"/>
    <w:rsid w:val="08FD4A0D"/>
    <w:rsid w:val="09AB5EF1"/>
    <w:rsid w:val="0A80786B"/>
    <w:rsid w:val="0BE10A0F"/>
    <w:rsid w:val="0EBE0962"/>
    <w:rsid w:val="0F2838DE"/>
    <w:rsid w:val="103D7C0F"/>
    <w:rsid w:val="10950A41"/>
    <w:rsid w:val="116A32BE"/>
    <w:rsid w:val="121428EC"/>
    <w:rsid w:val="13BF768D"/>
    <w:rsid w:val="13E659B1"/>
    <w:rsid w:val="14294CA9"/>
    <w:rsid w:val="151A5E3B"/>
    <w:rsid w:val="15496155"/>
    <w:rsid w:val="193E726F"/>
    <w:rsid w:val="19BF1C12"/>
    <w:rsid w:val="19D210AE"/>
    <w:rsid w:val="1A00411B"/>
    <w:rsid w:val="1A370450"/>
    <w:rsid w:val="1A561651"/>
    <w:rsid w:val="1A9A1998"/>
    <w:rsid w:val="1D27048F"/>
    <w:rsid w:val="1E905236"/>
    <w:rsid w:val="201A219F"/>
    <w:rsid w:val="226D4721"/>
    <w:rsid w:val="22723AE6"/>
    <w:rsid w:val="23B8047B"/>
    <w:rsid w:val="24BF011E"/>
    <w:rsid w:val="253B7F39"/>
    <w:rsid w:val="26464D2B"/>
    <w:rsid w:val="28803D90"/>
    <w:rsid w:val="2995009F"/>
    <w:rsid w:val="29F309A2"/>
    <w:rsid w:val="2AFC1F16"/>
    <w:rsid w:val="2CBE44F7"/>
    <w:rsid w:val="2CE628BB"/>
    <w:rsid w:val="2F4A02C4"/>
    <w:rsid w:val="2F4D5528"/>
    <w:rsid w:val="30121A9A"/>
    <w:rsid w:val="333D1F3C"/>
    <w:rsid w:val="33EE40A7"/>
    <w:rsid w:val="345F1918"/>
    <w:rsid w:val="35D2691D"/>
    <w:rsid w:val="3667175C"/>
    <w:rsid w:val="37AC3523"/>
    <w:rsid w:val="38214B80"/>
    <w:rsid w:val="38C1461C"/>
    <w:rsid w:val="3A156427"/>
    <w:rsid w:val="3A8E01DB"/>
    <w:rsid w:val="3B5C2C9A"/>
    <w:rsid w:val="3C237ED3"/>
    <w:rsid w:val="3DFB09DB"/>
    <w:rsid w:val="3FA806EF"/>
    <w:rsid w:val="3FF974C4"/>
    <w:rsid w:val="41036525"/>
    <w:rsid w:val="415428DD"/>
    <w:rsid w:val="416F7716"/>
    <w:rsid w:val="43ED17F9"/>
    <w:rsid w:val="43FB425B"/>
    <w:rsid w:val="454F3F26"/>
    <w:rsid w:val="465044A0"/>
    <w:rsid w:val="46A05541"/>
    <w:rsid w:val="48831CF9"/>
    <w:rsid w:val="48F02005"/>
    <w:rsid w:val="49293049"/>
    <w:rsid w:val="4964602B"/>
    <w:rsid w:val="49D3061B"/>
    <w:rsid w:val="4AF94826"/>
    <w:rsid w:val="4B895879"/>
    <w:rsid w:val="4BB32102"/>
    <w:rsid w:val="4F551D3A"/>
    <w:rsid w:val="504C15C8"/>
    <w:rsid w:val="511E5D67"/>
    <w:rsid w:val="51324A3C"/>
    <w:rsid w:val="515F2108"/>
    <w:rsid w:val="533C1422"/>
    <w:rsid w:val="53A312FA"/>
    <w:rsid w:val="548328F8"/>
    <w:rsid w:val="56AB2B47"/>
    <w:rsid w:val="56B66F9E"/>
    <w:rsid w:val="58974CE5"/>
    <w:rsid w:val="59024996"/>
    <w:rsid w:val="593037D7"/>
    <w:rsid w:val="598679E0"/>
    <w:rsid w:val="59FE5B32"/>
    <w:rsid w:val="5A5D5558"/>
    <w:rsid w:val="5C1C245B"/>
    <w:rsid w:val="5C7F72A3"/>
    <w:rsid w:val="5CB10F03"/>
    <w:rsid w:val="5DA60650"/>
    <w:rsid w:val="5DBA7B13"/>
    <w:rsid w:val="5EE536CB"/>
    <w:rsid w:val="60BF5B6D"/>
    <w:rsid w:val="60CF2BE8"/>
    <w:rsid w:val="613B482F"/>
    <w:rsid w:val="62E61243"/>
    <w:rsid w:val="6487422F"/>
    <w:rsid w:val="64FC41D1"/>
    <w:rsid w:val="658904F7"/>
    <w:rsid w:val="67BD2A93"/>
    <w:rsid w:val="6836790C"/>
    <w:rsid w:val="697A64A5"/>
    <w:rsid w:val="69E31F9F"/>
    <w:rsid w:val="6A894DD0"/>
    <w:rsid w:val="6A965FDC"/>
    <w:rsid w:val="6BC404DB"/>
    <w:rsid w:val="6BF95CAB"/>
    <w:rsid w:val="6C8E2897"/>
    <w:rsid w:val="6CC938CF"/>
    <w:rsid w:val="6CCA7D73"/>
    <w:rsid w:val="6CE412B4"/>
    <w:rsid w:val="6D9C0FE4"/>
    <w:rsid w:val="6EBD1290"/>
    <w:rsid w:val="6F4D336D"/>
    <w:rsid w:val="70B14CA6"/>
    <w:rsid w:val="728D7966"/>
    <w:rsid w:val="72CF5B8D"/>
    <w:rsid w:val="739420B8"/>
    <w:rsid w:val="739A5E7A"/>
    <w:rsid w:val="73AF26D7"/>
    <w:rsid w:val="75721609"/>
    <w:rsid w:val="75F801E4"/>
    <w:rsid w:val="778D1A9E"/>
    <w:rsid w:val="77D9239D"/>
    <w:rsid w:val="77EB7DB5"/>
    <w:rsid w:val="7A1217FE"/>
    <w:rsid w:val="7B0A3F6D"/>
    <w:rsid w:val="7E002EC9"/>
    <w:rsid w:val="7E9C2006"/>
    <w:rsid w:val="7F6E2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toa heading"/>
    <w:basedOn w:val="1"/>
    <w:next w:val="1"/>
    <w:autoRedefine/>
    <w:unhideWhenUsed/>
    <w:qFormat/>
    <w:uiPriority w:val="0"/>
    <w:pPr>
      <w:spacing w:before="120"/>
    </w:pPr>
    <w:rPr>
      <w:rFonts w:ascii="Cambria" w:hAnsi="Cambria"/>
      <w:sz w:val="24"/>
      <w:szCs w:val="24"/>
    </w:rPr>
  </w:style>
  <w:style w:type="paragraph" w:styleId="5">
    <w:name w:val="Document Map"/>
    <w:basedOn w:val="1"/>
    <w:link w:val="21"/>
    <w:autoRedefine/>
    <w:semiHidden/>
    <w:unhideWhenUsed/>
    <w:qFormat/>
    <w:uiPriority w:val="99"/>
    <w:rPr>
      <w:rFonts w:ascii="宋体"/>
      <w:sz w:val="18"/>
      <w:szCs w:val="18"/>
    </w:rPr>
  </w:style>
  <w:style w:type="paragraph" w:styleId="6">
    <w:name w:val="Body Text 3"/>
    <w:basedOn w:val="1"/>
    <w:link w:val="18"/>
    <w:autoRedefine/>
    <w:qFormat/>
    <w:uiPriority w:val="0"/>
    <w:pPr>
      <w:spacing w:after="120"/>
    </w:pPr>
    <w:rPr>
      <w:sz w:val="16"/>
      <w:szCs w:val="16"/>
    </w:rPr>
  </w:style>
  <w:style w:type="paragraph" w:styleId="7">
    <w:name w:val="Body Text"/>
    <w:basedOn w:val="1"/>
    <w:link w:val="24"/>
    <w:autoRedefine/>
    <w:qFormat/>
    <w:uiPriority w:val="0"/>
    <w:pPr>
      <w:spacing w:after="120"/>
    </w:pPr>
    <w:rPr>
      <w:rFonts w:asciiTheme="minorHAnsi" w:hAnsiTheme="minorHAnsi" w:eastAsiaTheme="minorEastAsia" w:cstheme="minorBidi"/>
      <w:szCs w:val="24"/>
    </w:rPr>
  </w:style>
  <w:style w:type="paragraph" w:styleId="8">
    <w:name w:val="Plain Text"/>
    <w:basedOn w:val="1"/>
    <w:link w:val="17"/>
    <w:autoRedefine/>
    <w:qFormat/>
    <w:uiPriority w:val="0"/>
    <w:rPr>
      <w:rFonts w:ascii="宋体" w:hAnsi="Courier New" w:cstheme="minorBidi"/>
      <w:szCs w:val="22"/>
    </w:r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customStyle="1" w:styleId="15">
    <w:name w:val="页眉 Char"/>
    <w:basedOn w:val="13"/>
    <w:link w:val="10"/>
    <w:autoRedefine/>
    <w:qFormat/>
    <w:uiPriority w:val="99"/>
    <w:rPr>
      <w:sz w:val="18"/>
      <w:szCs w:val="18"/>
    </w:rPr>
  </w:style>
  <w:style w:type="character" w:customStyle="1" w:styleId="16">
    <w:name w:val="页脚 Char"/>
    <w:basedOn w:val="13"/>
    <w:link w:val="9"/>
    <w:autoRedefine/>
    <w:qFormat/>
    <w:uiPriority w:val="99"/>
    <w:rPr>
      <w:sz w:val="18"/>
      <w:szCs w:val="18"/>
    </w:rPr>
  </w:style>
  <w:style w:type="character" w:customStyle="1" w:styleId="17">
    <w:name w:val="纯文本 Char"/>
    <w:link w:val="8"/>
    <w:autoRedefine/>
    <w:qFormat/>
    <w:uiPriority w:val="0"/>
    <w:rPr>
      <w:rFonts w:ascii="宋体" w:hAnsi="Courier New" w:eastAsia="宋体"/>
    </w:rPr>
  </w:style>
  <w:style w:type="character" w:customStyle="1" w:styleId="18">
    <w:name w:val="正文文本 3 Char"/>
    <w:basedOn w:val="13"/>
    <w:link w:val="6"/>
    <w:autoRedefine/>
    <w:qFormat/>
    <w:uiPriority w:val="0"/>
    <w:rPr>
      <w:rFonts w:ascii="Calibri" w:hAnsi="Calibri" w:eastAsia="宋体" w:cs="Times New Roman"/>
      <w:sz w:val="16"/>
      <w:szCs w:val="16"/>
    </w:rPr>
  </w:style>
  <w:style w:type="paragraph" w:styleId="19">
    <w:name w:val="List Paragraph"/>
    <w:basedOn w:val="1"/>
    <w:autoRedefine/>
    <w:qFormat/>
    <w:uiPriority w:val="99"/>
    <w:pPr>
      <w:ind w:firstLine="420" w:firstLineChars="200"/>
    </w:pPr>
    <w:rPr>
      <w:szCs w:val="24"/>
    </w:rPr>
  </w:style>
  <w:style w:type="character" w:customStyle="1" w:styleId="20">
    <w:name w:val="纯文本 Char1"/>
    <w:basedOn w:val="13"/>
    <w:autoRedefine/>
    <w:semiHidden/>
    <w:qFormat/>
    <w:uiPriority w:val="99"/>
    <w:rPr>
      <w:rFonts w:ascii="宋体" w:hAnsi="Courier New" w:eastAsia="宋体" w:cs="Courier New"/>
      <w:szCs w:val="21"/>
    </w:rPr>
  </w:style>
  <w:style w:type="character" w:customStyle="1" w:styleId="21">
    <w:name w:val="文档结构图 Char"/>
    <w:basedOn w:val="13"/>
    <w:link w:val="5"/>
    <w:autoRedefine/>
    <w:semiHidden/>
    <w:qFormat/>
    <w:uiPriority w:val="99"/>
    <w:rPr>
      <w:rFonts w:ascii="宋体" w:hAnsi="Calibri" w:eastAsia="宋体" w:cs="Times New Roman"/>
      <w:sz w:val="18"/>
      <w:szCs w:val="18"/>
    </w:rPr>
  </w:style>
  <w:style w:type="paragraph" w:customStyle="1" w:styleId="22">
    <w:name w:val="列出段落1"/>
    <w:basedOn w:val="1"/>
    <w:autoRedefine/>
    <w:qFormat/>
    <w:uiPriority w:val="99"/>
    <w:pPr>
      <w:ind w:firstLine="420" w:firstLineChars="200"/>
    </w:pPr>
    <w:rPr>
      <w:rFonts w:ascii="Times New Roman" w:hAnsi="Times New Roman"/>
      <w:szCs w:val="24"/>
    </w:rPr>
  </w:style>
  <w:style w:type="paragraph" w:customStyle="1" w:styleId="23">
    <w:name w:val="_Style 18"/>
    <w:basedOn w:val="1"/>
    <w:next w:val="19"/>
    <w:autoRedefine/>
    <w:qFormat/>
    <w:uiPriority w:val="99"/>
    <w:pPr>
      <w:ind w:firstLine="420" w:firstLineChars="200"/>
    </w:pPr>
    <w:rPr>
      <w:rFonts w:ascii="Times New Roman" w:hAnsi="Times New Roman"/>
      <w:szCs w:val="24"/>
    </w:rPr>
  </w:style>
  <w:style w:type="character" w:customStyle="1" w:styleId="24">
    <w:name w:val="正文文本 Char1"/>
    <w:link w:val="7"/>
    <w:autoRedefine/>
    <w:qFormat/>
    <w:uiPriority w:val="0"/>
    <w:rPr>
      <w:szCs w:val="24"/>
    </w:rPr>
  </w:style>
  <w:style w:type="character" w:customStyle="1" w:styleId="25">
    <w:name w:val="正文文本 Char"/>
    <w:basedOn w:val="13"/>
    <w:autoRedefine/>
    <w:semiHidden/>
    <w:qFormat/>
    <w:uiPriority w:val="99"/>
    <w:rPr>
      <w:rFonts w:ascii="Calibri" w:hAnsi="Calibri" w:eastAsia="宋体" w:cs="Times New Roman"/>
      <w:szCs w:val="20"/>
    </w:rPr>
  </w:style>
  <w:style w:type="character" w:customStyle="1" w:styleId="26">
    <w:name w:val="标题 2 Char"/>
    <w:basedOn w:val="13"/>
    <w:link w:val="4"/>
    <w:autoRedefine/>
    <w:qFormat/>
    <w:uiPriority w:val="0"/>
    <w:rPr>
      <w:rFonts w:ascii="Arial" w:hAnsi="Arial" w:eastAsia="宋体" w:cs="Times New Roman"/>
      <w:bCs/>
      <w:kern w:val="0"/>
      <w:sz w:val="20"/>
      <w:szCs w:val="32"/>
    </w:rPr>
  </w:style>
  <w:style w:type="character" w:customStyle="1" w:styleId="27">
    <w:name w:val="标题 1 Char"/>
    <w:basedOn w:val="13"/>
    <w:link w:val="3"/>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17</Pages>
  <Words>8912</Words>
  <Characters>9388</Characters>
  <Lines>71</Lines>
  <Paragraphs>20</Paragraphs>
  <TotalTime>2</TotalTime>
  <ScaleCrop>false</ScaleCrop>
  <LinksUpToDate>false</LinksUpToDate>
  <CharactersWithSpaces>9915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2024-11-04T11:12:56Z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85B9C6ADDB2941E8AFE6E073F3D9FEC3_13</vt:lpwstr>
  </property>
</Properties>
</file>