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9D21">
      <w:pPr>
        <w:pStyle w:val="3"/>
        <w:spacing w:line="360" w:lineRule="auto"/>
        <w:jc w:val="center"/>
        <w:rPr>
          <w:rFonts w:ascii="宋体" w:hAnsi="宋体" w:cs="宋体"/>
          <w:sz w:val="32"/>
          <w:szCs w:val="32"/>
        </w:rPr>
      </w:pPr>
    </w:p>
    <w:p w14:paraId="0C55DD04">
      <w:pPr>
        <w:pStyle w:val="3"/>
        <w:jc w:val="center"/>
        <w:rPr>
          <w:rFonts w:ascii="宋体" w:hAnsi="宋体" w:cs="宋体"/>
          <w:b/>
          <w:sz w:val="32"/>
          <w:szCs w:val="32"/>
        </w:rPr>
      </w:pPr>
      <w:r>
        <w:rPr>
          <w:rFonts w:hint="eastAsia" w:ascii="宋体" w:hAnsi="宋体" w:cs="宋体"/>
          <w:b/>
          <w:sz w:val="32"/>
          <w:szCs w:val="32"/>
        </w:rPr>
        <w:t>江苏省水利建设工程有限公司</w:t>
      </w:r>
    </w:p>
    <w:p w14:paraId="17D7551C">
      <w:pPr>
        <w:pStyle w:val="3"/>
        <w:jc w:val="center"/>
        <w:rPr>
          <w:rFonts w:ascii="宋体" w:hAnsi="宋体" w:cs="宋体"/>
          <w:b/>
          <w:sz w:val="32"/>
          <w:szCs w:val="32"/>
        </w:rPr>
      </w:pPr>
      <w:r>
        <w:rPr>
          <w:rFonts w:hint="eastAsia" w:ascii="宋体" w:hAnsi="宋体" w:cs="宋体"/>
          <w:b/>
          <w:sz w:val="32"/>
          <w:szCs w:val="32"/>
          <w:lang w:eastAsia="zh-CN"/>
        </w:rPr>
        <w:t>基础工程</w:t>
      </w:r>
      <w:r>
        <w:rPr>
          <w:rFonts w:hint="eastAsia" w:ascii="宋体" w:hAnsi="宋体" w:cs="宋体"/>
          <w:b/>
          <w:sz w:val="32"/>
          <w:szCs w:val="32"/>
        </w:rPr>
        <w:t>分公司</w:t>
      </w:r>
    </w:p>
    <w:p w14:paraId="578E13D4">
      <w:pPr>
        <w:pStyle w:val="3"/>
        <w:jc w:val="center"/>
        <w:rPr>
          <w:rFonts w:ascii="宋体" w:hAnsi="宋体" w:cs="宋体"/>
          <w:b/>
          <w:sz w:val="52"/>
          <w:szCs w:val="52"/>
        </w:rPr>
      </w:pPr>
    </w:p>
    <w:p w14:paraId="363774DD">
      <w:pPr>
        <w:pStyle w:val="3"/>
        <w:jc w:val="center"/>
        <w:rPr>
          <w:rFonts w:ascii="宋体" w:hAnsi="宋体" w:cs="宋体"/>
          <w:b/>
          <w:sz w:val="52"/>
          <w:szCs w:val="52"/>
        </w:rPr>
      </w:pPr>
      <w:r>
        <w:rPr>
          <w:rFonts w:hint="eastAsia" w:ascii="宋体" w:hAnsi="宋体" w:cs="宋体"/>
          <w:b/>
          <w:sz w:val="52"/>
          <w:szCs w:val="52"/>
        </w:rPr>
        <w:t>旧物资出售招标文件</w:t>
      </w:r>
    </w:p>
    <w:p w14:paraId="7B776741">
      <w:pPr>
        <w:pStyle w:val="3"/>
        <w:spacing w:line="360" w:lineRule="auto"/>
        <w:rPr>
          <w:rFonts w:ascii="宋体" w:hAnsi="宋体" w:cs="宋体"/>
        </w:rPr>
      </w:pPr>
    </w:p>
    <w:p w14:paraId="43FC3D4C">
      <w:pPr>
        <w:pStyle w:val="3"/>
        <w:spacing w:line="360" w:lineRule="auto"/>
        <w:jc w:val="center"/>
        <w:rPr>
          <w:rFonts w:ascii="宋体" w:hAnsi="宋体" w:cs="宋体"/>
        </w:rPr>
      </w:pPr>
      <w:r>
        <w:rPr>
          <w:rFonts w:ascii="Times New Roman" w:hAnsi="Times New Roman"/>
          <w:sz w:val="18"/>
          <w:szCs w:val="18"/>
        </w:rPr>
        <w:drawing>
          <wp:inline distT="0" distB="0" distL="114300" distR="114300">
            <wp:extent cx="1475740" cy="1259840"/>
            <wp:effectExtent l="0" t="0" r="0" b="1651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noChangeArrowheads="1"/>
                    </pic:cNvPicPr>
                  </pic:nvPicPr>
                  <pic:blipFill>
                    <a:blip r:embed="rId4"/>
                    <a:srcRect/>
                    <a:stretch>
                      <a:fillRect/>
                    </a:stretch>
                  </pic:blipFill>
                  <pic:spPr>
                    <a:xfrm>
                      <a:off x="0" y="0"/>
                      <a:ext cx="1475740" cy="1259840"/>
                    </a:xfrm>
                    <a:prstGeom prst="rect">
                      <a:avLst/>
                    </a:prstGeom>
                    <a:noFill/>
                    <a:ln>
                      <a:noFill/>
                    </a:ln>
                  </pic:spPr>
                </pic:pic>
              </a:graphicData>
            </a:graphic>
          </wp:inline>
        </w:drawing>
      </w:r>
    </w:p>
    <w:p w14:paraId="7758AF6C">
      <w:pPr>
        <w:pStyle w:val="3"/>
        <w:spacing w:line="360" w:lineRule="auto"/>
        <w:rPr>
          <w:rFonts w:ascii="宋体" w:hAnsi="宋体" w:cs="宋体"/>
        </w:rPr>
      </w:pPr>
    </w:p>
    <w:p w14:paraId="668C4E39">
      <w:pPr>
        <w:pStyle w:val="3"/>
        <w:spacing w:line="360" w:lineRule="auto"/>
        <w:rPr>
          <w:rFonts w:ascii="宋体" w:hAnsi="宋体" w:cs="宋体"/>
        </w:rPr>
      </w:pPr>
    </w:p>
    <w:p w14:paraId="02C0EC1F">
      <w:pPr>
        <w:pStyle w:val="3"/>
        <w:spacing w:line="360" w:lineRule="auto"/>
        <w:rPr>
          <w:rFonts w:ascii="宋体" w:hAnsi="宋体" w:cs="宋体"/>
        </w:rPr>
      </w:pPr>
    </w:p>
    <w:p w14:paraId="1FDBADA4">
      <w:pPr>
        <w:pStyle w:val="3"/>
        <w:spacing w:line="360" w:lineRule="auto"/>
        <w:rPr>
          <w:rFonts w:ascii="宋体" w:hAnsi="宋体" w:cs="宋体"/>
        </w:rPr>
      </w:pPr>
    </w:p>
    <w:p w14:paraId="1CFB130B">
      <w:pPr>
        <w:pStyle w:val="3"/>
        <w:spacing w:line="360" w:lineRule="auto"/>
        <w:rPr>
          <w:rFonts w:ascii="宋体" w:hAnsi="宋体" w:cs="宋体"/>
        </w:rPr>
      </w:pPr>
    </w:p>
    <w:p w14:paraId="1756EF04">
      <w:pPr>
        <w:pStyle w:val="3"/>
        <w:spacing w:line="360" w:lineRule="auto"/>
        <w:rPr>
          <w:rFonts w:ascii="宋体" w:hAnsi="宋体" w:cs="宋体"/>
        </w:rPr>
      </w:pPr>
    </w:p>
    <w:p w14:paraId="253F9F28">
      <w:pPr>
        <w:pStyle w:val="3"/>
        <w:spacing w:line="360" w:lineRule="auto"/>
        <w:rPr>
          <w:rFonts w:ascii="宋体" w:hAnsi="宋体" w:cs="宋体"/>
        </w:rPr>
      </w:pPr>
    </w:p>
    <w:p w14:paraId="27A26FE6">
      <w:pPr>
        <w:pStyle w:val="3"/>
        <w:jc w:val="center"/>
        <w:rPr>
          <w:rFonts w:ascii="宋体" w:hAnsi="宋体" w:cs="宋体"/>
          <w:sz w:val="28"/>
          <w:szCs w:val="28"/>
        </w:rPr>
      </w:pPr>
      <w:r>
        <w:rPr>
          <w:rFonts w:hint="eastAsia" w:ascii="宋体" w:hAnsi="宋体" w:cs="宋体"/>
          <w:sz w:val="28"/>
          <w:szCs w:val="28"/>
        </w:rPr>
        <w:t>江苏省水利建设工程有限公司</w:t>
      </w:r>
    </w:p>
    <w:p w14:paraId="2F04BFB3">
      <w:pPr>
        <w:spacing w:line="360" w:lineRule="auto"/>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w:t>
      </w:r>
    </w:p>
    <w:p w14:paraId="32B9AA05">
      <w:pPr>
        <w:jc w:val="center"/>
        <w:rPr>
          <w:rFonts w:ascii="宋体" w:hAnsi="宋体"/>
          <w:b/>
          <w:bCs/>
          <w:sz w:val="36"/>
          <w:szCs w:val="36"/>
        </w:rPr>
      </w:pPr>
      <w:r>
        <w:rPr>
          <w:rFonts w:hint="eastAsia" w:ascii="宋体" w:hAnsi="宋体" w:cs="宋体"/>
          <w:sz w:val="28"/>
          <w:szCs w:val="28"/>
        </w:rPr>
        <w:br w:type="page"/>
      </w:r>
      <w:r>
        <w:rPr>
          <w:rFonts w:hint="eastAsia" w:ascii="宋体" w:hAnsi="宋体"/>
          <w:b/>
          <w:bCs/>
          <w:sz w:val="36"/>
          <w:szCs w:val="36"/>
        </w:rPr>
        <w:t>招标公告</w:t>
      </w:r>
    </w:p>
    <w:p w14:paraId="73646279">
      <w:pPr>
        <w:spacing w:line="336" w:lineRule="auto"/>
        <w:ind w:firstLine="480" w:firstLineChars="200"/>
        <w:rPr>
          <w:rFonts w:hint="eastAsia" w:ascii="宋体" w:hAnsi="宋体"/>
          <w:sz w:val="24"/>
        </w:rPr>
      </w:pPr>
    </w:p>
    <w:p w14:paraId="792D7216">
      <w:pPr>
        <w:spacing w:line="336" w:lineRule="auto"/>
        <w:ind w:firstLine="480" w:firstLineChars="200"/>
        <w:rPr>
          <w:rFonts w:ascii="宋体" w:hAnsi="宋体"/>
          <w:sz w:val="24"/>
        </w:rPr>
      </w:pPr>
      <w:r>
        <w:rPr>
          <w:rFonts w:hint="eastAsia" w:ascii="宋体" w:hAnsi="宋体"/>
          <w:sz w:val="24"/>
        </w:rPr>
        <w:t>现本公司有一批旧物资拟进行变卖处理，现公开邀请潜在投标人参加本次购买竞价投标。凡参加投标竞买旧物资的公司（或个人）请认真阅读以下条款，因未认真了解本招标文件而产生的一切风险和损失、相关的法律责任由投标人承担。</w:t>
      </w:r>
    </w:p>
    <w:p w14:paraId="52472CCB">
      <w:pPr>
        <w:numPr>
          <w:ilvl w:val="0"/>
          <w:numId w:val="1"/>
        </w:numPr>
        <w:spacing w:line="336" w:lineRule="auto"/>
        <w:ind w:firstLine="480" w:firstLineChars="200"/>
        <w:rPr>
          <w:rFonts w:hint="eastAsia" w:ascii="宋体" w:hAnsi="宋体"/>
          <w:sz w:val="24"/>
        </w:rPr>
      </w:pPr>
      <w:r>
        <w:rPr>
          <w:rFonts w:hint="eastAsia" w:ascii="宋体" w:hAnsi="宋体"/>
          <w:sz w:val="24"/>
        </w:rPr>
        <w:t>本批次旧物资</w:t>
      </w:r>
      <w:r>
        <w:rPr>
          <w:rFonts w:hint="eastAsia" w:ascii="宋体" w:hAnsi="宋体" w:cs="宋体"/>
          <w:color w:val="000000"/>
          <w:sz w:val="24"/>
          <w:lang w:val="en-US" w:eastAsia="zh-CN"/>
        </w:rPr>
        <w:t>为钢模板，将其</w:t>
      </w:r>
      <w:r>
        <w:rPr>
          <w:rFonts w:hint="eastAsia" w:ascii="宋体" w:hAnsi="宋体"/>
          <w:sz w:val="24"/>
        </w:rPr>
        <w:t>变卖处置，投标人参与本次投标，说明对本批次旧物资状况已经充分了解，情况不明误报后自行承担一切风险和损失，需详细了解旧物资情况的投标人，请自行前往旧物资存放地点现场查看。具体旧物资名称、数量如下：</w:t>
      </w:r>
    </w:p>
    <w:tbl>
      <w:tblPr>
        <w:tblStyle w:val="9"/>
        <w:tblW w:w="9010" w:type="dxa"/>
        <w:jc w:val="center"/>
        <w:tblLayout w:type="fixed"/>
        <w:tblCellMar>
          <w:top w:w="0" w:type="dxa"/>
          <w:left w:w="23" w:type="dxa"/>
          <w:bottom w:w="0" w:type="dxa"/>
          <w:right w:w="23" w:type="dxa"/>
        </w:tblCellMar>
      </w:tblPr>
      <w:tblGrid>
        <w:gridCol w:w="1010"/>
        <w:gridCol w:w="2088"/>
        <w:gridCol w:w="1225"/>
        <w:gridCol w:w="720"/>
        <w:gridCol w:w="705"/>
        <w:gridCol w:w="3262"/>
      </w:tblGrid>
      <w:tr w14:paraId="3C6215EA">
        <w:tblPrEx>
          <w:tblCellMar>
            <w:top w:w="0" w:type="dxa"/>
            <w:left w:w="23" w:type="dxa"/>
            <w:bottom w:w="0" w:type="dxa"/>
            <w:right w:w="23" w:type="dxa"/>
          </w:tblCellMar>
        </w:tblPrEx>
        <w:trPr>
          <w:trHeight w:val="397" w:hRule="atLeast"/>
          <w:tblHeader/>
          <w:jc w:val="center"/>
        </w:trPr>
        <w:tc>
          <w:tcPr>
            <w:tcW w:w="1010" w:type="dxa"/>
            <w:tcBorders>
              <w:top w:val="single" w:color="000000" w:sz="4" w:space="0"/>
              <w:left w:val="single" w:color="000000" w:sz="4" w:space="0"/>
              <w:bottom w:val="single" w:color="000000" w:sz="4" w:space="0"/>
              <w:right w:val="single" w:color="000000" w:sz="4" w:space="0"/>
            </w:tcBorders>
            <w:noWrap/>
            <w:vAlign w:val="center"/>
          </w:tcPr>
          <w:p w14:paraId="283F45B9">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kern w:val="0"/>
                <w:sz w:val="24"/>
                <w:lang w:val="en-US" w:eastAsia="zh-CN" w:bidi="ar"/>
              </w:rPr>
              <w:t>序号</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70982B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物资名称</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E14053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规格型号</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010B05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单位</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CA4DE8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数量</w:t>
            </w:r>
          </w:p>
        </w:tc>
        <w:tc>
          <w:tcPr>
            <w:tcW w:w="3262" w:type="dxa"/>
            <w:tcBorders>
              <w:top w:val="single" w:color="000000" w:sz="4" w:space="0"/>
              <w:left w:val="single" w:color="000000" w:sz="4" w:space="0"/>
              <w:bottom w:val="single" w:color="000000" w:sz="4" w:space="0"/>
              <w:right w:val="single" w:color="000000" w:sz="4" w:space="0"/>
            </w:tcBorders>
            <w:noWrap/>
            <w:vAlign w:val="center"/>
          </w:tcPr>
          <w:p w14:paraId="337FC7C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备注</w:t>
            </w:r>
          </w:p>
        </w:tc>
      </w:tr>
      <w:tr w14:paraId="140BE2F9">
        <w:tblPrEx>
          <w:tblCellMar>
            <w:top w:w="0" w:type="dxa"/>
            <w:left w:w="23" w:type="dxa"/>
            <w:bottom w:w="0" w:type="dxa"/>
            <w:right w:w="23" w:type="dxa"/>
          </w:tblCellMar>
        </w:tblPrEx>
        <w:trPr>
          <w:trHeight w:val="397" w:hRule="atLeast"/>
          <w:jc w:val="center"/>
        </w:trPr>
        <w:tc>
          <w:tcPr>
            <w:tcW w:w="1010" w:type="dxa"/>
            <w:tcBorders>
              <w:top w:val="single" w:color="000000" w:sz="4" w:space="0"/>
              <w:left w:val="single" w:color="000000" w:sz="4" w:space="0"/>
              <w:bottom w:val="single" w:color="000000" w:sz="4" w:space="0"/>
              <w:right w:val="single" w:color="000000" w:sz="4" w:space="0"/>
            </w:tcBorders>
            <w:noWrap/>
            <w:vAlign w:val="center"/>
          </w:tcPr>
          <w:p w14:paraId="4B213CAB">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kern w:val="0"/>
                <w:sz w:val="24"/>
                <w:lang w:val="en-US" w:eastAsia="zh-CN" w:bidi="ar"/>
              </w:rPr>
              <w:t>1</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176FEDC9">
            <w:pPr>
              <w:widowControl/>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val="en-US" w:eastAsia="zh-CN" w:bidi="ar"/>
              </w:rPr>
              <w:t>钢</w:t>
            </w:r>
            <w:r>
              <w:rPr>
                <w:rFonts w:hint="default" w:ascii="Times New Roman" w:hAnsi="Times New Roman" w:cs="Times New Roman"/>
                <w:color w:val="000000"/>
                <w:kern w:val="0"/>
                <w:sz w:val="24"/>
                <w:lang w:bidi="ar"/>
              </w:rPr>
              <w:t>模板</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A632083">
            <w:pPr>
              <w:jc w:val="center"/>
              <w:rPr>
                <w:rFonts w:hint="default" w:ascii="Times New Roman" w:hAnsi="Times New Roman" w:cs="Times New Roman"/>
                <w:color w:val="000000"/>
                <w:sz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E788618">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508E0C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spacing w:val="-2"/>
              </w:rPr>
              <w:t>2015.1</w:t>
            </w:r>
          </w:p>
        </w:tc>
        <w:tc>
          <w:tcPr>
            <w:tcW w:w="3262" w:type="dxa"/>
            <w:tcBorders>
              <w:top w:val="single" w:color="000000" w:sz="4" w:space="0"/>
              <w:left w:val="single" w:color="000000" w:sz="4" w:space="0"/>
              <w:bottom w:val="single" w:color="000000" w:sz="4" w:space="0"/>
              <w:right w:val="single" w:color="000000" w:sz="4" w:space="0"/>
            </w:tcBorders>
            <w:noWrap/>
            <w:vAlign w:val="center"/>
          </w:tcPr>
          <w:p w14:paraId="36C9CB4C">
            <w:pPr>
              <w:widowControl/>
              <w:jc w:val="left"/>
              <w:textAlignment w:val="center"/>
              <w:rPr>
                <w:rFonts w:hint="default" w:ascii="Times New Roman" w:hAnsi="Times New Roman" w:cs="Times New Roman"/>
                <w:color w:val="000000"/>
                <w:sz w:val="24"/>
              </w:rPr>
            </w:pPr>
          </w:p>
        </w:tc>
      </w:tr>
    </w:tbl>
    <w:p w14:paraId="359886F4">
      <w:pPr>
        <w:pStyle w:val="2"/>
        <w:jc w:val="both"/>
        <w:rPr>
          <w:rFonts w:hint="default" w:eastAsia="宋体"/>
          <w:b w:val="0"/>
          <w:bCs w:val="0"/>
          <w:lang w:val="en-US" w:eastAsia="zh-CN"/>
        </w:rPr>
      </w:pPr>
      <w:r>
        <w:rPr>
          <w:rFonts w:hint="eastAsia"/>
          <w:b w:val="0"/>
          <w:bCs w:val="0"/>
          <w:lang w:val="en-US" w:eastAsia="zh-CN"/>
        </w:rPr>
        <w:t>注：上表中钢模板数量为大致数量，具体以现场存放数量为准，结算数量以实际交付的过磅吨数计算。</w:t>
      </w:r>
    </w:p>
    <w:p w14:paraId="51CB21EC">
      <w:pPr>
        <w:pStyle w:val="2"/>
        <w:jc w:val="center"/>
        <w:rPr>
          <w:rFonts w:hint="eastAsia"/>
          <w:b/>
          <w:bCs/>
        </w:rPr>
      </w:pPr>
      <w:r>
        <w:rPr>
          <w:rFonts w:hint="eastAsia"/>
          <w:b/>
          <w:bCs/>
        </w:rPr>
        <w:t>钢模板清单</w:t>
      </w:r>
    </w:p>
    <w:tbl>
      <w:tblPr>
        <w:tblStyle w:val="9"/>
        <w:tblW w:w="9162" w:type="dxa"/>
        <w:jc w:val="center"/>
        <w:tblLayout w:type="fixed"/>
        <w:tblCellMar>
          <w:top w:w="0" w:type="dxa"/>
          <w:left w:w="23" w:type="dxa"/>
          <w:bottom w:w="0" w:type="dxa"/>
          <w:right w:w="23" w:type="dxa"/>
        </w:tblCellMar>
      </w:tblPr>
      <w:tblGrid>
        <w:gridCol w:w="809"/>
        <w:gridCol w:w="2128"/>
        <w:gridCol w:w="1436"/>
        <w:gridCol w:w="1050"/>
        <w:gridCol w:w="1072"/>
        <w:gridCol w:w="1125"/>
        <w:gridCol w:w="1542"/>
      </w:tblGrid>
      <w:tr w14:paraId="37500D30">
        <w:tblPrEx>
          <w:tblCellMar>
            <w:top w:w="0" w:type="dxa"/>
            <w:left w:w="23" w:type="dxa"/>
            <w:bottom w:w="0" w:type="dxa"/>
            <w:right w:w="23" w:type="dxa"/>
          </w:tblCellMar>
        </w:tblPrEx>
        <w:trPr>
          <w:trHeight w:val="397" w:hRule="atLeast"/>
          <w:tblHeader/>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ECCFC2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序号</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F46D5C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型式及规格</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9E9B9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平面(</w:t>
            </w:r>
            <w:r>
              <w:rPr>
                <w:rFonts w:hint="default" w:ascii="Times New Roman" w:hAnsi="Times New Roman" w:cs="Times New Roman"/>
                <w:color w:val="000000"/>
                <w:kern w:val="0"/>
                <w:sz w:val="24"/>
                <w:lang w:val="en-US" w:eastAsia="zh-CN" w:bidi="ar"/>
              </w:rPr>
              <w:t>块</w:t>
            </w:r>
            <w:r>
              <w:rPr>
                <w:rFonts w:hint="default" w:ascii="Times New Roman" w:hAnsi="Times New Roman" w:cs="Times New Roman"/>
                <w:color w:val="000000"/>
                <w:kern w:val="0"/>
                <w:sz w:val="24"/>
                <w:lang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1871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异型(</w:t>
            </w:r>
            <w:r>
              <w:rPr>
                <w:rFonts w:hint="default" w:ascii="Times New Roman" w:hAnsi="Times New Roman" w:cs="Times New Roman"/>
                <w:color w:val="000000"/>
                <w:kern w:val="0"/>
                <w:sz w:val="24"/>
                <w:lang w:val="en-US" w:eastAsia="zh-CN" w:bidi="ar"/>
              </w:rPr>
              <w:t>块</w:t>
            </w:r>
            <w:r>
              <w:rPr>
                <w:rFonts w:hint="default" w:ascii="Times New Roman" w:hAnsi="Times New Roman" w:cs="Times New Roman"/>
                <w:color w:val="000000"/>
                <w:kern w:val="0"/>
                <w:sz w:val="24"/>
                <w:lang w:bidi="ar"/>
              </w:rPr>
              <w:t>)</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14C5E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kern w:val="0"/>
                <w:sz w:val="24"/>
                <w:lang w:bidi="ar"/>
              </w:rPr>
              <w:t>单</w:t>
            </w:r>
            <w:r>
              <w:rPr>
                <w:rFonts w:hint="default" w:ascii="Times New Roman" w:hAnsi="Times New Roman" w:cs="Times New Roman"/>
                <w:color w:val="000000"/>
                <w:kern w:val="0"/>
                <w:sz w:val="24"/>
                <w:lang w:val="en-US" w:eastAsia="zh-CN" w:bidi="ar"/>
              </w:rPr>
              <w:t>块</w:t>
            </w:r>
            <w:r>
              <w:rPr>
                <w:rFonts w:hint="default" w:ascii="Times New Roman" w:hAnsi="Times New Roman" w:cs="Times New Roman"/>
                <w:color w:val="000000"/>
                <w:kern w:val="0"/>
                <w:sz w:val="24"/>
                <w:lang w:bidi="ar"/>
              </w:rPr>
              <w:t>(</w:t>
            </w:r>
            <w:r>
              <w:rPr>
                <w:rFonts w:hint="default" w:ascii="Times New Roman" w:hAnsi="Times New Roman" w:cs="Times New Roman"/>
                <w:color w:val="000000"/>
                <w:kern w:val="0"/>
                <w:sz w:val="24"/>
                <w:lang w:val="en-US" w:eastAsia="zh-CN" w:bidi="ar"/>
              </w:rPr>
              <w:t>㎡</w:t>
            </w:r>
            <w:r>
              <w:rPr>
                <w:rFonts w:hint="default" w:ascii="Times New Roman" w:hAnsi="Times New Roman" w:cs="Times New Roman"/>
                <w:color w:val="000000"/>
                <w:kern w:val="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A5CB21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b/>
                <w:bCs/>
                <w:color w:val="000000"/>
                <w:sz w:val="24"/>
                <w:lang w:eastAsia="zh-CN"/>
              </w:rPr>
            </w:pPr>
            <w:r>
              <w:rPr>
                <w:rFonts w:hint="default" w:ascii="Times New Roman" w:hAnsi="Times New Roman" w:cs="Times New Roman"/>
                <w:color w:val="000000"/>
                <w:kern w:val="0"/>
                <w:sz w:val="24"/>
                <w:lang w:val="en-US" w:eastAsia="zh-CN" w:bidi="ar"/>
              </w:rPr>
              <w:t>总计</w:t>
            </w:r>
            <w:r>
              <w:rPr>
                <w:rFonts w:hint="default" w:ascii="Times New Roman" w:hAnsi="Times New Roman" w:cs="Times New Roman"/>
                <w:color w:val="000000"/>
                <w:kern w:val="0"/>
                <w:sz w:val="24"/>
                <w:lang w:bidi="ar"/>
              </w:rPr>
              <w:t>(</w:t>
            </w:r>
            <w:r>
              <w:rPr>
                <w:rFonts w:hint="default" w:ascii="Times New Roman" w:hAnsi="Times New Roman" w:cs="Times New Roman"/>
                <w:color w:val="000000"/>
                <w:kern w:val="0"/>
                <w:sz w:val="24"/>
                <w:lang w:val="en-US" w:eastAsia="zh-CN" w:bidi="ar"/>
              </w:rPr>
              <w:t>㎡</w:t>
            </w:r>
            <w:r>
              <w:rPr>
                <w:rFonts w:hint="default" w:ascii="Times New Roman" w:hAnsi="Times New Roman" w:cs="Times New Roman"/>
                <w:color w:val="000000"/>
                <w:kern w:val="0"/>
                <w:sz w:val="24"/>
                <w:lang w:bidi="ar"/>
              </w:rPr>
              <w:t>)</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412A8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备注</w:t>
            </w:r>
          </w:p>
        </w:tc>
      </w:tr>
      <w:tr w14:paraId="305C3F28">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1B7391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5DEB5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765×230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2D600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13</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39049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3CE9C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E639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228.7</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84B018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491D3605">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4604A1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67E9F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AE4C3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36B6F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A1BAF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CD365E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642.6</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0BB976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047A05BE">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3D68B5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64EB8BA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765×180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CE7A82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D273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E00105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18B74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27.5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C3916A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16BB4ABB">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4E0F2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20E1C5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552B1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AE209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AFBF3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690B92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23</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64295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705ECC6D">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DBD342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29F51F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765×140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D25B23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0707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9DEE19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8A102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21.4</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BAA8B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26EC7711">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E25FDB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A56E4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765×120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9584A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91E753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CDE9B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02036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27.5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E832D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55A46D57">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70062D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7</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7F7B9D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18FE92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856F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66DB6D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DD9FFD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12.2</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485171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5A81AA89">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270BE0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8</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9A456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765×30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C0C26E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48F8E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21D79C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DDE216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9.2</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799AF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5C760D03">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A51C5A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9</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FD912A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4B822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877F3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AC44D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43EA2F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180</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A8BA6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225C12BF">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F724E7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10</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A712DA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8FEBEF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7037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7CBE0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932D49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22.5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9EA87D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3B410602">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61DBD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E7173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750×140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6F3C5A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F19B7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5EA1FD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2B35F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52.5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1C518E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6BC102D7">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2B45CB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DDCD8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750×100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E1C9B6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A0E5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D1EA6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A8C76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22745C2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6CAF7C9C">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CE70B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6DBE99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545×100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CD574A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BF6AD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B7B74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550E8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12B294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6A2B4B8B">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28B8597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C6156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545×200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F15D0A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89A9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276C1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00017C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43.6</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9F4572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2DCF0C20">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D0687B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A6398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545×150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5E4783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43DC05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434FEE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0127B4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32.7</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A6F88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1C667E1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07E59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B8837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540×200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C9C6C3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205E0C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3C2A0B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8050A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75.6</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8292AA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5FBCFCC7">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4116FD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17</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793D5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530×100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A670BE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26A1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8B9A4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17437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5.3</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3330669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3816EA0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1E6EB8C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18</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A44F4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530×200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F4A3CE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354E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98427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D5F2E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42.4</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EDBAD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55EB4888">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D55F3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19</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DED31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530×150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9E83A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E9074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D3BFE1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5A8EDC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31.8</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D3E5F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7BA0A2F3">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1E6BD4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C6081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500×230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C4C6C1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8EC4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D6E7FD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DDCA0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57.5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03DB8BC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34CA434E">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E3C44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B4BDC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500×200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955BAB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0E8E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227A2A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DBEF9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250</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05F46EF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504D50E8">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57C21A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1882A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500×150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D941DF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5D356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52475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A82F5C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30</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00D3A66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6B5A13EF">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FB8D9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4805E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320×200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CF74E1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3A924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6E9937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799109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44.8</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648525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31034F09">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130EA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1C3AEB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750×ø120/4</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64706F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9AECA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26A89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8BAAA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56.5</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436F4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15AAF752">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9F01B6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77817C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250×(ø40/2+260)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9CC627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49C1E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C78125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364EA6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48.4</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30204B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后有附图片</w:t>
            </w:r>
          </w:p>
        </w:tc>
      </w:tr>
      <w:tr w14:paraId="5247F4D9">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CDD7B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kern w:val="0"/>
                <w:sz w:val="24"/>
                <w:lang w:val="en-US" w:eastAsia="zh-CN" w:bidi="ar"/>
              </w:rPr>
            </w:pPr>
            <w:r>
              <w:rPr>
                <w:rFonts w:hint="default" w:ascii="Times New Roman" w:hAnsi="Times New Roman" w:cs="Times New Roman"/>
                <w:color w:val="000000"/>
                <w:kern w:val="0"/>
                <w:sz w:val="24"/>
                <w:lang w:val="en-US" w:eastAsia="zh-CN" w:bidi="ar"/>
              </w:rPr>
              <w:t>26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31AE2B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250×(ø40/2+180)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304BE6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98B06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5C3E42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C859B3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36.4</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33F54A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lang w:bidi="ar"/>
              </w:rPr>
            </w:pPr>
          </w:p>
        </w:tc>
      </w:tr>
      <w:tr w14:paraId="5FCB3395">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CE79929">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cs="Times New Roman"/>
                <w:color w:val="000000"/>
                <w:sz w:val="24"/>
              </w:rPr>
            </w:pPr>
          </w:p>
        </w:tc>
        <w:tc>
          <w:tcPr>
            <w:tcW w:w="4614" w:type="dxa"/>
            <w:gridSpan w:val="3"/>
            <w:tcBorders>
              <w:top w:val="single" w:color="000000" w:sz="4" w:space="0"/>
              <w:left w:val="single" w:color="000000" w:sz="4" w:space="0"/>
              <w:bottom w:val="single" w:color="000000" w:sz="4" w:space="0"/>
              <w:right w:val="single" w:color="000000" w:sz="4" w:space="0"/>
            </w:tcBorders>
            <w:noWrap/>
            <w:vAlign w:val="center"/>
          </w:tcPr>
          <w:p w14:paraId="592F95F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合计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9FF538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BD2A88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bidi="ar"/>
              </w:rPr>
              <w:t>2015.1</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5FE2FE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合计约200吨</w:t>
            </w:r>
          </w:p>
        </w:tc>
      </w:tr>
    </w:tbl>
    <w:p w14:paraId="4E812B24">
      <w:pPr>
        <w:spacing w:line="336" w:lineRule="auto"/>
        <w:ind w:firstLine="480" w:firstLineChars="200"/>
        <w:rPr>
          <w:rFonts w:hint="default" w:ascii="宋体" w:hAnsi="宋体" w:eastAsia="宋体"/>
          <w:sz w:val="24"/>
          <w:lang w:val="en-US" w:eastAsia="zh-CN"/>
        </w:rPr>
      </w:pPr>
      <w:r>
        <w:rPr>
          <w:rFonts w:hint="eastAsia" w:ascii="宋体" w:hAnsi="宋体"/>
          <w:bCs/>
          <w:sz w:val="24"/>
        </w:rPr>
        <w:t>存放地点</w:t>
      </w:r>
      <w:r>
        <w:rPr>
          <w:rFonts w:hint="eastAsia" w:ascii="宋体" w:hAnsi="宋体"/>
          <w:sz w:val="24"/>
        </w:rPr>
        <w:t>：</w:t>
      </w:r>
      <w:r>
        <w:rPr>
          <w:rFonts w:hint="eastAsia" w:ascii="宋体" w:hAnsi="宋体"/>
          <w:sz w:val="24"/>
          <w:lang w:val="en-US" w:eastAsia="zh-CN"/>
        </w:rPr>
        <w:t>盐城市阜宁县芦蒲镇淮阜枢纽施工现场仓库</w:t>
      </w:r>
    </w:p>
    <w:p w14:paraId="5B11AE75">
      <w:pPr>
        <w:spacing w:line="336" w:lineRule="auto"/>
        <w:ind w:firstLine="480" w:firstLineChars="200"/>
        <w:rPr>
          <w:rFonts w:ascii="宋体" w:hAnsi="宋体"/>
          <w:sz w:val="24"/>
        </w:rPr>
      </w:pPr>
      <w:r>
        <w:rPr>
          <w:rFonts w:hint="eastAsia" w:ascii="宋体" w:hAnsi="宋体"/>
          <w:sz w:val="24"/>
          <w:lang w:val="en-US" w:eastAsia="zh-CN"/>
        </w:rPr>
        <w:t>淮阜枢纽</w:t>
      </w:r>
      <w:r>
        <w:rPr>
          <w:rFonts w:hint="eastAsia" w:ascii="宋体" w:hAnsi="宋体"/>
          <w:sz w:val="24"/>
        </w:rPr>
        <w:t>现场查看联系人：</w:t>
      </w:r>
      <w:r>
        <w:rPr>
          <w:rFonts w:hint="eastAsia" w:ascii="宋体" w:hAnsi="宋体"/>
          <w:sz w:val="24"/>
          <w:lang w:val="en-US" w:eastAsia="zh-CN"/>
        </w:rPr>
        <w:t>张玉梅</w:t>
      </w:r>
      <w:r>
        <w:rPr>
          <w:rFonts w:hint="eastAsia" w:ascii="宋体" w:hAnsi="宋体"/>
          <w:sz w:val="24"/>
        </w:rPr>
        <w:t>，手机：</w:t>
      </w:r>
      <w:r>
        <w:rPr>
          <w:rFonts w:hint="eastAsia" w:ascii="宋体" w:hAnsi="宋体"/>
          <w:sz w:val="24"/>
          <w:lang w:val="en-US" w:eastAsia="zh-CN"/>
        </w:rPr>
        <w:t>18952577101</w:t>
      </w:r>
      <w:r>
        <w:rPr>
          <w:rFonts w:hint="eastAsia" w:ascii="宋体" w:hAnsi="宋体"/>
          <w:sz w:val="24"/>
        </w:rPr>
        <w:t>；</w:t>
      </w:r>
    </w:p>
    <w:p w14:paraId="3EE6DD7E">
      <w:pPr>
        <w:spacing w:line="336" w:lineRule="auto"/>
        <w:ind w:firstLine="480" w:firstLineChars="200"/>
        <w:rPr>
          <w:rFonts w:hint="eastAsia" w:ascii="宋体" w:hAnsi="宋体" w:eastAsia="宋体"/>
          <w:sz w:val="24"/>
          <w:lang w:eastAsia="zh-CN"/>
        </w:rPr>
      </w:pPr>
      <w:r>
        <w:rPr>
          <w:rFonts w:hint="eastAsia" w:ascii="宋体" w:hAnsi="宋体"/>
          <w:sz w:val="24"/>
        </w:rPr>
        <w:t>分公司联系人：</w:t>
      </w:r>
      <w:r>
        <w:rPr>
          <w:rFonts w:hint="eastAsia" w:ascii="宋体" w:hAnsi="宋体"/>
          <w:sz w:val="24"/>
          <w:lang w:val="en-US" w:eastAsia="zh-CN"/>
        </w:rPr>
        <w:t>陆彬彬</w:t>
      </w:r>
      <w:r>
        <w:rPr>
          <w:rFonts w:hint="eastAsia" w:ascii="宋体" w:hAnsi="宋体"/>
          <w:sz w:val="24"/>
        </w:rPr>
        <w:t>，手机：</w:t>
      </w:r>
      <w:r>
        <w:rPr>
          <w:rFonts w:hint="eastAsia" w:ascii="宋体" w:hAnsi="宋体"/>
          <w:sz w:val="24"/>
          <w:lang w:val="en-US" w:eastAsia="zh-CN"/>
        </w:rPr>
        <w:t>18652570799</w:t>
      </w:r>
      <w:r>
        <w:rPr>
          <w:rFonts w:hint="eastAsia" w:ascii="宋体" w:hAnsi="宋体"/>
          <w:sz w:val="24"/>
        </w:rPr>
        <w:t>；</w:t>
      </w:r>
    </w:p>
    <w:p w14:paraId="40A5DA5F">
      <w:pPr>
        <w:spacing w:line="336" w:lineRule="auto"/>
        <w:ind w:firstLine="480" w:firstLineChars="200"/>
        <w:rPr>
          <w:rFonts w:hint="eastAsia" w:ascii="宋体" w:hAnsi="宋体" w:eastAsia="宋体"/>
          <w:sz w:val="24"/>
          <w:lang w:eastAsia="zh-CN"/>
        </w:rPr>
      </w:pPr>
      <w:r>
        <w:rPr>
          <w:rFonts w:hint="eastAsia" w:ascii="宋体" w:hAnsi="宋体"/>
          <w:sz w:val="24"/>
        </w:rPr>
        <w:t>公司联系人：朱丽，手机：13218960628</w:t>
      </w:r>
      <w:r>
        <w:rPr>
          <w:rFonts w:hint="eastAsia" w:ascii="宋体" w:hAnsi="宋体"/>
          <w:sz w:val="24"/>
          <w:lang w:eastAsia="zh-CN"/>
        </w:rPr>
        <w:t>。</w:t>
      </w:r>
    </w:p>
    <w:p w14:paraId="2D63CCC6">
      <w:pPr>
        <w:keepNext w:val="0"/>
        <w:keepLines w:val="0"/>
        <w:pageBreakBefore w:val="0"/>
        <w:widowControl w:val="0"/>
        <w:kinsoku/>
        <w:wordWrap/>
        <w:overflowPunct/>
        <w:topLinePunct w:val="0"/>
        <w:autoSpaceDE/>
        <w:autoSpaceDN/>
        <w:bidi w:val="0"/>
        <w:adjustRightInd w:val="0"/>
        <w:snapToGrid w:val="0"/>
        <w:spacing w:line="336" w:lineRule="auto"/>
        <w:ind w:firstLine="470" w:firstLineChars="196"/>
        <w:textAlignment w:val="auto"/>
        <w:rPr>
          <w:rFonts w:ascii="宋体" w:hAnsi="宋体"/>
          <w:sz w:val="24"/>
        </w:rPr>
      </w:pPr>
      <w:r>
        <w:rPr>
          <w:rFonts w:hint="eastAsia" w:ascii="宋体" w:hAnsi="宋体"/>
          <w:bCs/>
          <w:sz w:val="24"/>
        </w:rPr>
        <w:t>现场看货时间</w:t>
      </w:r>
      <w:r>
        <w:rPr>
          <w:rFonts w:hint="eastAsia" w:ascii="宋体" w:hAnsi="宋体"/>
          <w:sz w:val="24"/>
        </w:rPr>
        <w:t>：</w:t>
      </w:r>
      <w:r>
        <w:rPr>
          <w:rFonts w:hint="default" w:ascii="Times New Roman" w:hAnsi="Times New Roman" w:cs="Times New Roman"/>
          <w:color w:val="0000FF"/>
          <w:sz w:val="24"/>
        </w:rPr>
        <w:t>202</w:t>
      </w:r>
      <w:r>
        <w:rPr>
          <w:rFonts w:hint="default" w:ascii="Times New Roman" w:hAnsi="Times New Roman" w:cs="Times New Roman"/>
          <w:color w:val="0000FF"/>
          <w:sz w:val="24"/>
          <w:lang w:val="en-US" w:eastAsia="zh-CN"/>
        </w:rPr>
        <w:t>6</w:t>
      </w:r>
      <w:r>
        <w:rPr>
          <w:rFonts w:hint="default" w:ascii="Times New Roman" w:hAnsi="Times New Roman" w:cs="Times New Roman"/>
          <w:color w:val="0000FF"/>
          <w:sz w:val="24"/>
        </w:rPr>
        <w:t>年</w:t>
      </w:r>
      <w:r>
        <w:rPr>
          <w:rFonts w:hint="default" w:ascii="Times New Roman" w:hAnsi="Times New Roman" w:cs="Times New Roman"/>
          <w:color w:val="0000FF"/>
          <w:sz w:val="24"/>
          <w:lang w:val="en-US" w:eastAsia="zh-CN"/>
        </w:rPr>
        <w:t>6</w:t>
      </w:r>
      <w:r>
        <w:rPr>
          <w:rFonts w:hint="default" w:ascii="Times New Roman" w:hAnsi="Times New Roman" w:cs="Times New Roman"/>
          <w:color w:val="0000FF"/>
          <w:sz w:val="24"/>
        </w:rPr>
        <w:t>月</w:t>
      </w:r>
      <w:r>
        <w:rPr>
          <w:rFonts w:hint="default" w:ascii="Times New Roman" w:hAnsi="Times New Roman" w:cs="Times New Roman"/>
          <w:color w:val="0000FF"/>
          <w:sz w:val="24"/>
          <w:lang w:val="en-US" w:eastAsia="zh-CN"/>
        </w:rPr>
        <w:t>17</w:t>
      </w:r>
      <w:r>
        <w:rPr>
          <w:rFonts w:hint="default" w:ascii="Times New Roman" w:hAnsi="Times New Roman" w:cs="Times New Roman"/>
          <w:color w:val="0000FF"/>
          <w:sz w:val="24"/>
        </w:rPr>
        <w:t>日～202</w:t>
      </w:r>
      <w:r>
        <w:rPr>
          <w:rFonts w:hint="default" w:ascii="Times New Roman" w:hAnsi="Times New Roman" w:cs="Times New Roman"/>
          <w:color w:val="0000FF"/>
          <w:sz w:val="24"/>
          <w:lang w:val="en-US" w:eastAsia="zh-CN"/>
        </w:rPr>
        <w:t>6</w:t>
      </w:r>
      <w:r>
        <w:rPr>
          <w:rFonts w:hint="default" w:ascii="Times New Roman" w:hAnsi="Times New Roman" w:cs="Times New Roman"/>
          <w:color w:val="0000FF"/>
          <w:sz w:val="24"/>
        </w:rPr>
        <w:t>年</w:t>
      </w:r>
      <w:r>
        <w:rPr>
          <w:rFonts w:hint="default" w:ascii="Times New Roman" w:hAnsi="Times New Roman" w:cs="Times New Roman"/>
          <w:color w:val="0000FF"/>
          <w:sz w:val="24"/>
          <w:lang w:val="en-US" w:eastAsia="zh-CN"/>
        </w:rPr>
        <w:t>6</w:t>
      </w:r>
      <w:r>
        <w:rPr>
          <w:rFonts w:hint="default" w:ascii="Times New Roman" w:hAnsi="Times New Roman" w:cs="Times New Roman"/>
          <w:color w:val="0000FF"/>
          <w:sz w:val="24"/>
        </w:rPr>
        <w:t>月</w:t>
      </w:r>
      <w:r>
        <w:rPr>
          <w:rFonts w:hint="default" w:ascii="Times New Roman" w:hAnsi="Times New Roman" w:cs="Times New Roman"/>
          <w:color w:val="0000FF"/>
          <w:sz w:val="24"/>
          <w:lang w:val="en-US" w:eastAsia="zh-CN"/>
        </w:rPr>
        <w:t>21</w:t>
      </w:r>
      <w:r>
        <w:rPr>
          <w:rFonts w:hint="default" w:ascii="Times New Roman" w:hAnsi="Times New Roman" w:cs="Times New Roman"/>
          <w:color w:val="0000FF"/>
          <w:sz w:val="24"/>
        </w:rPr>
        <w:t>日上午</w:t>
      </w:r>
      <w:r>
        <w:rPr>
          <w:rFonts w:hint="default" w:ascii="Times New Roman" w:hAnsi="Times New Roman" w:cs="Times New Roman"/>
          <w:color w:val="0000FF"/>
          <w:sz w:val="24"/>
          <w:lang w:val="en-US" w:eastAsia="zh-CN"/>
        </w:rPr>
        <w:t>8</w:t>
      </w:r>
      <w:r>
        <w:rPr>
          <w:rFonts w:hint="default" w:ascii="Times New Roman" w:hAnsi="Times New Roman" w:cs="Times New Roman"/>
          <w:color w:val="0000FF"/>
          <w:sz w:val="24"/>
        </w:rPr>
        <w:t>:00-11:00和下午1:30-</w:t>
      </w:r>
      <w:r>
        <w:rPr>
          <w:rFonts w:hint="default" w:ascii="Times New Roman" w:hAnsi="Times New Roman" w:cs="Times New Roman"/>
          <w:color w:val="0000FF"/>
          <w:sz w:val="24"/>
          <w:lang w:val="en-US" w:eastAsia="zh-CN"/>
        </w:rPr>
        <w:t>6</w:t>
      </w:r>
      <w:r>
        <w:rPr>
          <w:rFonts w:hint="default" w:ascii="Times New Roman" w:hAnsi="Times New Roman" w:cs="Times New Roman"/>
          <w:color w:val="0000FF"/>
          <w:sz w:val="24"/>
        </w:rPr>
        <w:t>:00</w:t>
      </w:r>
      <w:r>
        <w:rPr>
          <w:rFonts w:hint="default" w:ascii="Times New Roman" w:hAnsi="Times New Roman" w:cs="Times New Roman"/>
          <w:sz w:val="24"/>
        </w:rPr>
        <w:t>。投标人是工商注</w:t>
      </w:r>
      <w:r>
        <w:rPr>
          <w:rFonts w:hint="eastAsia" w:ascii="宋体" w:hAnsi="宋体"/>
          <w:sz w:val="24"/>
        </w:rPr>
        <w:t>册单位的，看货时需提供营业执照复印件（加盖公章）、法定代表人身份证复印件（加盖公章）、授权文件（加盖公章）、被授权人身份证原件和复印件；投标人是个人的，需提供投标人本人身份证原件和复印件。</w:t>
      </w:r>
    </w:p>
    <w:p w14:paraId="2ABDFAE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宋体" w:hAnsi="宋体"/>
          <w:sz w:val="24"/>
        </w:rPr>
      </w:pPr>
      <w:r>
        <w:rPr>
          <w:rFonts w:hint="eastAsia" w:ascii="宋体" w:hAnsi="宋体"/>
          <w:sz w:val="24"/>
        </w:rPr>
        <w:t>二、投标人应遵守招标方出售旧物资的相关管理规定，维护投标秩序，遵守招标人开标程序。投标人如有恶意串通、扰乱秩序、违约等违法行为投标保证金不予退还。</w:t>
      </w:r>
    </w:p>
    <w:p w14:paraId="42CD2DAC">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三、投标保证金</w:t>
      </w:r>
    </w:p>
    <w:p w14:paraId="59A22ABE">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请投标人在202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6</w:t>
      </w:r>
      <w:r>
        <w:rPr>
          <w:rFonts w:hint="eastAsia" w:ascii="宋体" w:hAnsi="宋体" w:cs="宋体"/>
          <w:color w:val="000000"/>
          <w:sz w:val="24"/>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hint="eastAsia" w:ascii="宋体" w:hAnsi="宋体" w:cs="宋体"/>
          <w:color w:val="000000"/>
          <w:sz w:val="24"/>
        </w:rPr>
        <w:t>前将欲</w:t>
      </w:r>
      <w:r>
        <w:rPr>
          <w:rFonts w:hint="eastAsia" w:ascii="宋体" w:hAnsi="宋体" w:cs="宋体"/>
          <w:bCs/>
          <w:sz w:val="24"/>
        </w:rPr>
        <w:t>购买的</w:t>
      </w:r>
      <w:r>
        <w:rPr>
          <w:rFonts w:hint="eastAsia" w:ascii="宋体" w:hAnsi="宋体"/>
          <w:sz w:val="24"/>
        </w:rPr>
        <w:t>旧物资指定金额的投标保证金</w:t>
      </w:r>
      <w:r>
        <w:rPr>
          <w:rFonts w:hint="eastAsia" w:ascii="宋体" w:hAnsi="宋体" w:cs="宋体"/>
          <w:color w:val="000000"/>
          <w:sz w:val="24"/>
        </w:rPr>
        <w:t>汇至招标人指定账户内，未收到投标保证金，投标视为无效标。未中标投标人的投标保证金将在5个工作日内退还（不计利息），中标人在签订合同后，投标保证金在合同签订后自动转为履约保证金。投标保证金接收账户如下：</w:t>
      </w:r>
    </w:p>
    <w:p w14:paraId="5C705176">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账户名称：江苏省水利建设工程有限公司</w:t>
      </w:r>
    </w:p>
    <w:p w14:paraId="47113C51">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开户银行：建设银行扬州分行琼花支行</w:t>
      </w:r>
    </w:p>
    <w:p w14:paraId="7FF482CC">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银行账号：32001745736050488688</w:t>
      </w:r>
    </w:p>
    <w:p w14:paraId="11ABF463">
      <w:pPr>
        <w:snapToGrid w:val="0"/>
        <w:spacing w:line="336" w:lineRule="auto"/>
        <w:ind w:firstLine="480" w:firstLineChars="200"/>
        <w:rPr>
          <w:rFonts w:hint="eastAsia" w:ascii="宋体" w:hAnsi="宋体"/>
          <w:sz w:val="24"/>
        </w:rPr>
      </w:pPr>
      <w:r>
        <w:rPr>
          <w:rFonts w:hint="eastAsia" w:ascii="宋体" w:hAnsi="宋体"/>
          <w:sz w:val="24"/>
        </w:rPr>
        <w:t>投标保证金金额和汇款时备注内容如下：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35"/>
        <w:gridCol w:w="1620"/>
        <w:gridCol w:w="1805"/>
        <w:gridCol w:w="4660"/>
      </w:tblGrid>
      <w:tr w14:paraId="791A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35" w:type="dxa"/>
            <w:noWrap w:val="0"/>
            <w:vAlign w:val="center"/>
          </w:tcPr>
          <w:p w14:paraId="60903268">
            <w:pPr>
              <w:pStyle w:val="2"/>
              <w:spacing w:before="0"/>
              <w:jc w:val="center"/>
              <w:rPr>
                <w:rFonts w:ascii="Times New Roman" w:hAnsi="Times New Roman" w:cs="Times New Roman"/>
              </w:rPr>
            </w:pPr>
            <w:r>
              <w:rPr>
                <w:rFonts w:ascii="Times New Roman" w:hAnsi="Times New Roman" w:cs="Times New Roman"/>
              </w:rPr>
              <w:t>序号</w:t>
            </w:r>
          </w:p>
        </w:tc>
        <w:tc>
          <w:tcPr>
            <w:tcW w:w="1620" w:type="dxa"/>
            <w:noWrap w:val="0"/>
            <w:vAlign w:val="center"/>
          </w:tcPr>
          <w:p w14:paraId="1F4EF623">
            <w:pPr>
              <w:pStyle w:val="2"/>
              <w:spacing w:before="0"/>
              <w:jc w:val="center"/>
              <w:rPr>
                <w:rFonts w:ascii="Times New Roman" w:hAnsi="Times New Roman" w:cs="Times New Roman"/>
              </w:rPr>
            </w:pPr>
            <w:r>
              <w:rPr>
                <w:rFonts w:ascii="Times New Roman" w:hAnsi="Times New Roman" w:cs="Times New Roman"/>
              </w:rPr>
              <w:t>类别</w:t>
            </w:r>
          </w:p>
        </w:tc>
        <w:tc>
          <w:tcPr>
            <w:tcW w:w="1805" w:type="dxa"/>
            <w:noWrap w:val="0"/>
            <w:vAlign w:val="center"/>
          </w:tcPr>
          <w:p w14:paraId="35EED1FD">
            <w:pPr>
              <w:pStyle w:val="2"/>
              <w:spacing w:before="0"/>
              <w:jc w:val="center"/>
              <w:rPr>
                <w:rFonts w:ascii="Times New Roman" w:hAnsi="Times New Roman" w:cs="Times New Roman"/>
                <w:highlight w:val="none"/>
              </w:rPr>
            </w:pPr>
            <w:r>
              <w:rPr>
                <w:rFonts w:ascii="Times New Roman" w:hAnsi="Times New Roman" w:cs="Times New Roman"/>
                <w:highlight w:val="none"/>
              </w:rPr>
              <w:t>投标保证金(</w:t>
            </w:r>
            <w:r>
              <w:rPr>
                <w:rFonts w:hint="eastAsia" w:ascii="Times New Roman" w:hAnsi="Times New Roman" w:cs="Times New Roman"/>
                <w:highlight w:val="none"/>
              </w:rPr>
              <w:t>元</w:t>
            </w:r>
            <w:r>
              <w:rPr>
                <w:rFonts w:ascii="Times New Roman" w:hAnsi="Times New Roman" w:cs="Times New Roman"/>
                <w:highlight w:val="none"/>
              </w:rPr>
              <w:t>)</w:t>
            </w:r>
          </w:p>
        </w:tc>
        <w:tc>
          <w:tcPr>
            <w:tcW w:w="4660" w:type="dxa"/>
            <w:noWrap w:val="0"/>
            <w:vAlign w:val="center"/>
          </w:tcPr>
          <w:p w14:paraId="7BC62B1E">
            <w:pPr>
              <w:pStyle w:val="2"/>
              <w:spacing w:before="0"/>
              <w:jc w:val="center"/>
              <w:rPr>
                <w:rFonts w:ascii="Times New Roman" w:hAnsi="Times New Roman" w:cs="Times New Roman"/>
              </w:rPr>
            </w:pPr>
            <w:r>
              <w:rPr>
                <w:rFonts w:ascii="Times New Roman" w:hAnsi="Times New Roman" w:cs="Times New Roman"/>
              </w:rPr>
              <w:t>汇款备注内容</w:t>
            </w:r>
          </w:p>
        </w:tc>
      </w:tr>
      <w:tr w14:paraId="5036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635" w:type="dxa"/>
            <w:noWrap w:val="0"/>
            <w:vAlign w:val="center"/>
          </w:tcPr>
          <w:p w14:paraId="0B46A73B">
            <w:pPr>
              <w:pStyle w:val="2"/>
              <w:spacing w:before="0"/>
              <w:jc w:val="center"/>
              <w:rPr>
                <w:rFonts w:ascii="Times New Roman" w:hAnsi="Times New Roman" w:cs="Times New Roman"/>
              </w:rPr>
            </w:pPr>
            <w:r>
              <w:rPr>
                <w:rFonts w:ascii="Times New Roman" w:hAnsi="Times New Roman" w:cs="Times New Roman"/>
              </w:rPr>
              <w:t>1</w:t>
            </w:r>
          </w:p>
        </w:tc>
        <w:tc>
          <w:tcPr>
            <w:tcW w:w="1620" w:type="dxa"/>
            <w:noWrap w:val="0"/>
            <w:vAlign w:val="center"/>
          </w:tcPr>
          <w:p w14:paraId="0F4FC4A1">
            <w:pPr>
              <w:pStyle w:val="2"/>
              <w:spacing w:before="0"/>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钢模板</w:t>
            </w:r>
          </w:p>
        </w:tc>
        <w:tc>
          <w:tcPr>
            <w:tcW w:w="1805" w:type="dxa"/>
            <w:noWrap w:val="0"/>
            <w:vAlign w:val="center"/>
          </w:tcPr>
          <w:p w14:paraId="2EBB65B8">
            <w:pPr>
              <w:pStyle w:val="2"/>
              <w:spacing w:before="0"/>
              <w:jc w:val="center"/>
              <w:rPr>
                <w:rFonts w:ascii="Times New Roman" w:hAnsi="Times New Roman" w:cs="Times New Roman"/>
                <w:highlight w:val="none"/>
              </w:rPr>
            </w:pPr>
            <w:r>
              <w:rPr>
                <w:rFonts w:hint="eastAsia" w:ascii="Times New Roman" w:hAnsi="Times New Roman" w:cs="Times New Roman"/>
                <w:highlight w:val="none"/>
                <w:lang w:val="en-US" w:eastAsia="zh-CN"/>
              </w:rPr>
              <w:t>5</w:t>
            </w:r>
            <w:r>
              <w:rPr>
                <w:rFonts w:hint="eastAsia" w:ascii="Times New Roman" w:hAnsi="Times New Roman" w:cs="Times New Roman"/>
                <w:highlight w:val="none"/>
              </w:rPr>
              <w:t>0,000.00</w:t>
            </w:r>
          </w:p>
        </w:tc>
        <w:tc>
          <w:tcPr>
            <w:tcW w:w="4660" w:type="dxa"/>
            <w:noWrap w:val="0"/>
            <w:vAlign w:val="center"/>
          </w:tcPr>
          <w:p w14:paraId="6A33F5B0">
            <w:pPr>
              <w:pStyle w:val="2"/>
              <w:spacing w:before="0"/>
              <w:jc w:val="center"/>
              <w:rPr>
                <w:rFonts w:ascii="Times New Roman" w:hAnsi="Times New Roman" w:cs="Times New Roman"/>
              </w:rPr>
            </w:pPr>
            <w:r>
              <w:rPr>
                <w:rFonts w:hint="eastAsia" w:ascii="宋体" w:hAnsi="宋体" w:cs="宋体"/>
              </w:rPr>
              <w:t>购买</w:t>
            </w:r>
            <w:r>
              <w:rPr>
                <w:rFonts w:hint="eastAsia" w:ascii="宋体" w:hAnsi="宋体" w:cs="宋体"/>
                <w:lang w:val="en-US" w:eastAsia="zh-CN"/>
              </w:rPr>
              <w:t>基础</w:t>
            </w:r>
            <w:r>
              <w:rPr>
                <w:rFonts w:hint="eastAsia" w:ascii="宋体" w:hAnsi="宋体" w:cs="宋体"/>
              </w:rPr>
              <w:t>公司</w:t>
            </w:r>
            <w:r>
              <w:rPr>
                <w:rFonts w:ascii="Times New Roman" w:hAnsi="Times New Roman" w:cs="Times New Roman"/>
              </w:rPr>
              <w:t>金属</w:t>
            </w:r>
            <w:r>
              <w:rPr>
                <w:rFonts w:hint="eastAsia" w:ascii="Times New Roman" w:hAnsi="Times New Roman" w:cs="Times New Roman"/>
              </w:rPr>
              <w:t>物资</w:t>
            </w:r>
            <w:r>
              <w:rPr>
                <w:rFonts w:hint="eastAsia" w:ascii="宋体" w:hAnsi="宋体" w:cs="宋体"/>
              </w:rPr>
              <w:t>投标保证金</w:t>
            </w:r>
          </w:p>
        </w:tc>
      </w:tr>
    </w:tbl>
    <w:p w14:paraId="78E7FF82">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四、投标文件获取</w:t>
      </w:r>
    </w:p>
    <w:p w14:paraId="4E4CA6A6">
      <w:pPr>
        <w:snapToGrid w:val="0"/>
        <w:spacing w:line="336" w:lineRule="auto"/>
        <w:ind w:firstLine="456" w:firstLineChars="200"/>
        <w:rPr>
          <w:rFonts w:ascii="宋体" w:hAnsi="宋体" w:cs="宋体"/>
          <w:color w:val="000000"/>
          <w:spacing w:val="-6"/>
          <w:sz w:val="24"/>
        </w:rPr>
      </w:pPr>
      <w:r>
        <w:rPr>
          <w:rFonts w:hint="eastAsia" w:ascii="宋体" w:hAnsi="宋体" w:cs="宋体"/>
          <w:color w:val="000000"/>
          <w:spacing w:val="-6"/>
          <w:sz w:val="24"/>
        </w:rPr>
        <w:t>请有意参加竞买的投标人至江苏省水利建设工程有限公司网站</w:t>
      </w:r>
      <w:r>
        <w:rPr>
          <w:rFonts w:ascii="Times New Roman" w:hAnsi="Times New Roman"/>
          <w:color w:val="000000"/>
          <w:spacing w:val="-6"/>
          <w:sz w:val="24"/>
        </w:rPr>
        <w:t>（http://www.jswcc.com/）</w:t>
      </w:r>
      <w:r>
        <w:rPr>
          <w:rFonts w:hint="eastAsia" w:ascii="宋体" w:hAnsi="宋体" w:cs="宋体"/>
          <w:color w:val="000000"/>
          <w:spacing w:val="-6"/>
          <w:sz w:val="24"/>
        </w:rPr>
        <w:t>下载本次旧物资出售的招标文件。</w:t>
      </w:r>
    </w:p>
    <w:p w14:paraId="3328E00E">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五、投标方式、开标时间和地点</w:t>
      </w:r>
    </w:p>
    <w:p w14:paraId="67B69A79">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（一）投标人根据自身情况可以选择以下两种方式中一种方式进行投标。</w:t>
      </w:r>
    </w:p>
    <w:p w14:paraId="794B9BF4">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1、网上投标</w:t>
      </w:r>
    </w:p>
    <w:p w14:paraId="2B8E368D">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投标人于</w:t>
      </w:r>
      <w:r>
        <w:rPr>
          <w:rFonts w:hint="default" w:ascii="Times New Roman" w:hAnsi="Times New Roman" w:cs="Times New Roman"/>
          <w:color w:val="auto"/>
          <w:sz w:val="24"/>
          <w:szCs w:val="32"/>
          <w:highlight w:val="none"/>
        </w:rPr>
        <w:t>2026</w:t>
      </w:r>
      <w:r>
        <w:rPr>
          <w:rFonts w:hint="eastAsia" w:ascii="宋体" w:hAnsi="宋体"/>
          <w:color w:val="auto"/>
          <w:sz w:val="24"/>
          <w:szCs w:val="32"/>
          <w:highlight w:val="none"/>
        </w:rPr>
        <w:t>年</w:t>
      </w:r>
      <w:r>
        <w:rPr>
          <w:rFonts w:hint="eastAsia" w:ascii="Times New Roman" w:hAnsi="Times New Roman" w:cs="Times New Roman"/>
          <w:color w:val="auto"/>
          <w:sz w:val="24"/>
          <w:szCs w:val="32"/>
          <w:highlight w:val="none"/>
          <w:lang w:val="en-US" w:eastAsia="zh-CN"/>
        </w:rPr>
        <w:t>6</w:t>
      </w:r>
      <w:r>
        <w:rPr>
          <w:rFonts w:hint="eastAsia" w:ascii="Times New Roman" w:hAnsi="Times New Roman" w:cs="Times New Roman"/>
          <w:color w:val="auto"/>
          <w:sz w:val="24"/>
          <w:szCs w:val="32"/>
          <w:highlight w:val="none"/>
        </w:rPr>
        <w:t>月</w:t>
      </w:r>
      <w:r>
        <w:rPr>
          <w:rFonts w:hint="eastAsia" w:ascii="Times New Roman" w:hAnsi="Times New Roman" w:cs="Times New Roman"/>
          <w:color w:val="0000FF"/>
          <w:sz w:val="24"/>
          <w:szCs w:val="32"/>
          <w:highlight w:val="none"/>
          <w:lang w:val="en-US" w:eastAsia="zh-CN"/>
        </w:rPr>
        <w:t>23</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下午15</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hint="eastAsia" w:ascii="宋体" w:hAnsi="宋体" w:cs="宋体"/>
          <w:color w:val="000000"/>
          <w:sz w:val="24"/>
        </w:rPr>
        <w:t>前将投标文件加盖公章后并扫描上传至江苏水建集中采购平台（投标文件需加密），投标文件每页均须法定代表人或其授权委托人签字并加盖单位公章。投标单位可与朱丽13218960628联系获取江苏水建集中采购平台操作手册。</w:t>
      </w:r>
    </w:p>
    <w:p w14:paraId="44FDE257">
      <w:pPr>
        <w:snapToGrid w:val="0"/>
        <w:spacing w:line="336"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2、现场或快件密封投递</w:t>
      </w:r>
      <w:r>
        <w:rPr>
          <w:rFonts w:hint="eastAsia" w:ascii="宋体" w:hAnsi="宋体" w:cs="宋体"/>
          <w:color w:val="000000"/>
          <w:sz w:val="24"/>
          <w:lang w:val="en-US" w:eastAsia="zh-CN"/>
        </w:rPr>
        <w:t>纸质文件</w:t>
      </w:r>
    </w:p>
    <w:p w14:paraId="07DFE7DD">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投标人</w:t>
      </w:r>
      <w:r>
        <w:rPr>
          <w:rFonts w:hint="eastAsia" w:ascii="宋体" w:hAnsi="宋体" w:cs="宋体"/>
          <w:color w:val="000000"/>
          <w:sz w:val="24"/>
          <w:lang w:val="en-US" w:eastAsia="zh-CN"/>
        </w:rPr>
        <w:t>应在</w:t>
      </w:r>
      <w:r>
        <w:rPr>
          <w:rFonts w:hint="default" w:ascii="Times New Roman" w:hAnsi="Times New Roman" w:cs="Times New Roman"/>
          <w:color w:val="auto"/>
          <w:sz w:val="24"/>
          <w:szCs w:val="32"/>
          <w:highlight w:val="none"/>
        </w:rPr>
        <w:t>2026</w:t>
      </w:r>
      <w:r>
        <w:rPr>
          <w:rFonts w:hint="eastAsia" w:ascii="宋体" w:hAnsi="宋体"/>
          <w:color w:val="auto"/>
          <w:sz w:val="24"/>
          <w:szCs w:val="32"/>
          <w:highlight w:val="none"/>
        </w:rPr>
        <w:t>年</w:t>
      </w:r>
      <w:r>
        <w:rPr>
          <w:rFonts w:hint="eastAsia" w:ascii="Times New Roman" w:hAnsi="Times New Roman" w:cs="Times New Roman"/>
          <w:color w:val="auto"/>
          <w:sz w:val="24"/>
          <w:szCs w:val="32"/>
          <w:highlight w:val="none"/>
          <w:lang w:val="en-US" w:eastAsia="zh-CN"/>
        </w:rPr>
        <w:t>6</w:t>
      </w:r>
      <w:r>
        <w:rPr>
          <w:rFonts w:hint="eastAsia" w:ascii="Times New Roman" w:hAnsi="Times New Roman" w:cs="Times New Roman"/>
          <w:color w:val="auto"/>
          <w:sz w:val="24"/>
          <w:szCs w:val="32"/>
          <w:highlight w:val="none"/>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hint="eastAsia" w:ascii="宋体" w:hAnsi="宋体" w:cs="宋体"/>
          <w:color w:val="000000"/>
          <w:sz w:val="24"/>
        </w:rPr>
        <w:t>前（招标人收到投标文件的截止时间）邮政EMS寄到扬州市长征西路14号江苏省水利建设工程有限公司前二楼财物部202办公室朱丽收或</w:t>
      </w:r>
      <w:r>
        <w:rPr>
          <w:rFonts w:hint="eastAsia" w:ascii="宋体" w:hAnsi="宋体"/>
          <w:color w:val="0000FF"/>
          <w:sz w:val="24"/>
          <w:szCs w:val="32"/>
          <w:highlight w:val="none"/>
        </w:rPr>
        <w:t>或</w:t>
      </w:r>
      <w:r>
        <w:rPr>
          <w:rFonts w:hint="eastAsia" w:ascii="Times New Roman" w:hAnsi="Times New Roman"/>
          <w:color w:val="0000FF"/>
          <w:sz w:val="24"/>
          <w:szCs w:val="32"/>
          <w:lang w:val="en-US" w:eastAsia="zh-CN"/>
        </w:rPr>
        <w:t>在开标时</w:t>
      </w:r>
      <w:r>
        <w:rPr>
          <w:rFonts w:ascii="Times New Roman" w:hAnsi="Times New Roman"/>
          <w:color w:val="0000FF"/>
          <w:sz w:val="24"/>
          <w:szCs w:val="32"/>
        </w:rPr>
        <w:t>现场投递</w:t>
      </w:r>
      <w:r>
        <w:rPr>
          <w:rFonts w:hint="eastAsia" w:ascii="宋体" w:hAnsi="宋体" w:cs="宋体"/>
          <w:color w:val="000000"/>
          <w:sz w:val="24"/>
        </w:rPr>
        <w:t>，现场投递的由投标人将投标文件直接递交给</w:t>
      </w:r>
      <w:r>
        <w:rPr>
          <w:rFonts w:hint="eastAsia" w:ascii="宋体" w:hAnsi="宋体" w:cs="宋体"/>
          <w:color w:val="000000"/>
          <w:sz w:val="24"/>
          <w:lang w:val="en-US" w:eastAsia="zh-CN"/>
        </w:rPr>
        <w:t>分公司</w:t>
      </w:r>
      <w:r>
        <w:rPr>
          <w:rFonts w:hint="eastAsia" w:ascii="宋体" w:hAnsi="宋体" w:cs="宋体"/>
          <w:color w:val="000000"/>
          <w:sz w:val="24"/>
        </w:rPr>
        <w:t>联系人</w:t>
      </w:r>
      <w:r>
        <w:rPr>
          <w:rFonts w:hint="eastAsia" w:ascii="宋体" w:hAnsi="宋体"/>
          <w:color w:val="0000FF"/>
          <w:sz w:val="24"/>
          <w:lang w:val="en-US" w:eastAsia="zh-CN"/>
        </w:rPr>
        <w:t>陆彬彬</w:t>
      </w:r>
      <w:r>
        <w:rPr>
          <w:rFonts w:hint="eastAsia" w:ascii="宋体" w:hAnsi="宋体" w:cs="宋体"/>
          <w:color w:val="000000"/>
          <w:sz w:val="24"/>
        </w:rPr>
        <w:t>。投标文件要</w:t>
      </w:r>
      <w:r>
        <w:rPr>
          <w:rFonts w:hint="eastAsia" w:ascii="宋体" w:hAnsi="宋体" w:cs="宋体"/>
          <w:b/>
          <w:bCs/>
          <w:color w:val="000000"/>
          <w:sz w:val="24"/>
        </w:rPr>
        <w:t>密封</w:t>
      </w:r>
      <w:r>
        <w:rPr>
          <w:rFonts w:hint="eastAsia" w:ascii="宋体" w:hAnsi="宋体" w:cs="宋体"/>
          <w:color w:val="000000"/>
          <w:sz w:val="24"/>
        </w:rPr>
        <w:t>，封面要</w:t>
      </w:r>
      <w:r>
        <w:rPr>
          <w:rFonts w:hint="eastAsia" w:ascii="宋体" w:hAnsi="宋体" w:cs="宋体"/>
          <w:b/>
          <w:bCs/>
          <w:color w:val="000000"/>
          <w:sz w:val="24"/>
        </w:rPr>
        <w:t>盖公章</w:t>
      </w:r>
      <w:r>
        <w:rPr>
          <w:rFonts w:hint="eastAsia" w:ascii="宋体" w:hAnsi="宋体" w:cs="宋体"/>
          <w:color w:val="000000"/>
          <w:sz w:val="24"/>
        </w:rPr>
        <w:t>，不密封或不盖公章的投标无效；投标文件每页均须法定代表人或其授权委托人签字并</w:t>
      </w:r>
      <w:bookmarkStart w:id="0" w:name="_GoBack"/>
      <w:bookmarkEnd w:id="0"/>
      <w:r>
        <w:rPr>
          <w:rFonts w:hint="eastAsia" w:ascii="宋体" w:hAnsi="宋体" w:cs="宋体"/>
          <w:color w:val="000000"/>
          <w:sz w:val="24"/>
        </w:rPr>
        <w:t>加盖单位公章。</w:t>
      </w:r>
      <w:r>
        <w:rPr>
          <w:rFonts w:hint="default" w:ascii="Times New Roman" w:hAnsi="Times New Roman" w:cs="Times New Roman"/>
          <w:color w:val="auto"/>
          <w:sz w:val="24"/>
          <w:szCs w:val="22"/>
          <w:highlight w:val="none"/>
        </w:rPr>
        <w:t>投标文件</w:t>
      </w:r>
      <w:r>
        <w:rPr>
          <w:rFonts w:hint="eastAsia" w:ascii="Times New Roman" w:hAnsi="Times New Roman" w:cs="Times New Roman"/>
          <w:color w:val="auto"/>
          <w:sz w:val="24"/>
          <w:szCs w:val="22"/>
          <w:highlight w:val="none"/>
          <w:lang w:val="en-US" w:eastAsia="zh-CN"/>
        </w:rPr>
        <w:t>需</w:t>
      </w:r>
      <w:r>
        <w:rPr>
          <w:rFonts w:hint="eastAsia" w:ascii="Times New Roman" w:hAnsi="Times New Roman" w:cs="Times New Roman"/>
          <w:b/>
          <w:bCs/>
          <w:color w:val="FF0000"/>
          <w:sz w:val="24"/>
          <w:szCs w:val="22"/>
          <w:highlight w:val="none"/>
          <w:lang w:val="en-US" w:eastAsia="zh-CN"/>
        </w:rPr>
        <w:t>一式两份</w:t>
      </w:r>
      <w:r>
        <w:rPr>
          <w:rFonts w:hint="eastAsia" w:ascii="Times New Roman" w:hAnsi="Times New Roman" w:cs="Times New Roman"/>
          <w:color w:val="auto"/>
          <w:sz w:val="24"/>
          <w:szCs w:val="22"/>
          <w:highlight w:val="none"/>
          <w:lang w:val="en-US" w:eastAsia="zh-CN"/>
        </w:rPr>
        <w:t>，</w:t>
      </w:r>
      <w:r>
        <w:rPr>
          <w:rFonts w:hint="default" w:ascii="Times New Roman" w:hAnsi="Times New Roman" w:cs="Times New Roman"/>
          <w:color w:val="auto"/>
          <w:sz w:val="24"/>
          <w:szCs w:val="22"/>
          <w:highlight w:val="none"/>
        </w:rPr>
        <w:t>每页均须法定代表人或其授权委托人签字并加盖单位公章。</w:t>
      </w:r>
    </w:p>
    <w:p w14:paraId="6C0E640A">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（二）开标时间、地点</w:t>
      </w:r>
    </w:p>
    <w:p w14:paraId="6D35F3A1">
      <w:pPr>
        <w:snapToGrid w:val="0"/>
        <w:spacing w:line="336" w:lineRule="auto"/>
        <w:ind w:firstLine="480" w:firstLineChars="200"/>
        <w:rPr>
          <w:rFonts w:ascii="宋体" w:hAnsi="宋体" w:cs="宋体"/>
          <w:color w:val="000000"/>
          <w:sz w:val="24"/>
        </w:rPr>
      </w:pPr>
      <w:r>
        <w:rPr>
          <w:rFonts w:hint="default" w:ascii="Times New Roman" w:hAnsi="Times New Roman" w:eastAsia="宋体" w:cs="Times New Roman"/>
          <w:color w:val="auto"/>
          <w:kern w:val="2"/>
          <w:sz w:val="24"/>
          <w:szCs w:val="24"/>
          <w:highlight w:val="none"/>
          <w:lang w:val="en-US" w:eastAsia="zh-CN" w:bidi="ar-SA"/>
        </w:rPr>
        <w:t>招标人于</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年</w:t>
      </w:r>
      <w:r>
        <w:rPr>
          <w:rFonts w:hint="eastAsia" w:ascii="Times New Roman" w:hAnsi="Times New Roman"/>
          <w:b/>
          <w:bCs/>
          <w:color w:val="FF0000"/>
          <w:sz w:val="24"/>
          <w:szCs w:val="24"/>
          <w:highlight w:val="none"/>
          <w:lang w:val="en-US" w:eastAsia="zh-CN"/>
        </w:rPr>
        <w:t>6月2</w:t>
      </w:r>
      <w:r>
        <w:rPr>
          <w:rFonts w:hint="eastAsia" w:ascii="Times New Roman" w:hAnsi="Times New Roman"/>
          <w:b/>
          <w:bCs/>
          <w:color w:val="FF0000"/>
          <w:sz w:val="24"/>
          <w:szCs w:val="24"/>
          <w:highlight w:val="none"/>
          <w:lang w:val="en-US" w:eastAsia="zh-CN"/>
        </w:rPr>
        <w:t>3</w:t>
      </w:r>
      <w:r>
        <w:rPr>
          <w:rFonts w:hint="eastAsia" w:ascii="Times New Roman" w:hAnsi="Times New Roman"/>
          <w:b/>
          <w:bCs/>
          <w:color w:val="FF0000"/>
          <w:sz w:val="24"/>
          <w:szCs w:val="24"/>
          <w:highlight w:val="none"/>
        </w:rPr>
        <w:t>日</w:t>
      </w:r>
      <w:r>
        <w:rPr>
          <w:rFonts w:hint="eastAsia" w:ascii="Times New Roman" w:hAnsi="Times New Roman"/>
          <w:b/>
          <w:bCs/>
          <w:color w:val="FF0000"/>
          <w:sz w:val="24"/>
          <w:szCs w:val="24"/>
          <w:highlight w:val="none"/>
          <w:lang w:val="en-US" w:eastAsia="zh-CN"/>
        </w:rPr>
        <w:t>下午15</w:t>
      </w:r>
      <w:r>
        <w:rPr>
          <w:rFonts w:hint="eastAsia" w:ascii="Times New Roman" w:hAnsi="Times New Roman"/>
          <w:b/>
          <w:bCs/>
          <w:color w:val="FF0000"/>
          <w:sz w:val="24"/>
          <w:szCs w:val="24"/>
          <w:highlight w:val="none"/>
        </w:rPr>
        <w:t>:</w:t>
      </w:r>
      <w:r>
        <w:rPr>
          <w:rFonts w:hint="eastAsia" w:ascii="Times New Roman" w:hAnsi="Times New Roman"/>
          <w:b/>
          <w:bCs/>
          <w:color w:val="FF0000"/>
          <w:sz w:val="24"/>
          <w:szCs w:val="24"/>
          <w:highlight w:val="none"/>
          <w:lang w:val="en-US" w:eastAsia="zh-CN"/>
        </w:rPr>
        <w:t>0</w:t>
      </w:r>
      <w:r>
        <w:rPr>
          <w:rFonts w:hint="eastAsia" w:ascii="Times New Roman" w:hAnsi="Times New Roman"/>
          <w:b/>
          <w:bCs/>
          <w:color w:val="FF0000"/>
          <w:sz w:val="24"/>
          <w:szCs w:val="24"/>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工程</w:t>
      </w:r>
      <w:r>
        <w:rPr>
          <w:rFonts w:hint="eastAsia" w:ascii="Times New Roman" w:hAnsi="Times New Roman"/>
          <w:b/>
          <w:bCs/>
          <w:sz w:val="24"/>
          <w:szCs w:val="24"/>
          <w:lang w:val="en-US" w:eastAsia="zh-CN"/>
        </w:rPr>
        <w:t>项目部会议室</w:t>
      </w:r>
      <w:r>
        <w:rPr>
          <w:rFonts w:ascii="Times New Roman" w:hAnsi="Times New Roman"/>
          <w:sz w:val="24"/>
          <w:szCs w:val="24"/>
        </w:rPr>
        <w:t>。</w:t>
      </w:r>
    </w:p>
    <w:p w14:paraId="5873DACB">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sz w:val="24"/>
        </w:rPr>
        <w:t>采用网上投标的投标人，在</w:t>
      </w:r>
      <w:r>
        <w:rPr>
          <w:rFonts w:hint="eastAsia" w:ascii="宋体" w:hAnsi="宋体" w:cs="宋体"/>
          <w:color w:val="000000"/>
          <w:sz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6F9761C0">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2、采用纸质投标文件的投标人需保证招标人</w:t>
      </w:r>
      <w:r>
        <w:rPr>
          <w:rFonts w:hint="eastAsia" w:ascii="宋体" w:hAnsi="宋体" w:cs="宋体"/>
          <w:color w:val="000000"/>
          <w:sz w:val="24"/>
          <w:lang w:val="en-US" w:eastAsia="zh-CN"/>
        </w:rPr>
        <w:t>在本招标文件要求的</w:t>
      </w:r>
      <w:r>
        <w:rPr>
          <w:rFonts w:hint="eastAsia" w:ascii="宋体" w:hAnsi="宋体" w:cs="宋体"/>
          <w:color w:val="000000"/>
          <w:sz w:val="24"/>
        </w:rPr>
        <w:t>时间前收到投标文件。</w:t>
      </w:r>
    </w:p>
    <w:p w14:paraId="4FF61253">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六、投标报价和评标</w:t>
      </w:r>
    </w:p>
    <w:p w14:paraId="074588F1">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1、投标报价方式</w:t>
      </w:r>
    </w:p>
    <w:p w14:paraId="6F66794B">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投标人在投标报价单中填报报价</w:t>
      </w:r>
      <w:r>
        <w:rPr>
          <w:rFonts w:hint="eastAsia" w:ascii="宋体" w:hAnsi="宋体" w:cs="宋体"/>
          <w:color w:val="000000"/>
          <w:sz w:val="24"/>
          <w:lang w:eastAsia="zh-CN"/>
        </w:rPr>
        <w:t>，</w:t>
      </w:r>
      <w:r>
        <w:rPr>
          <w:rFonts w:hint="eastAsia" w:ascii="宋体" w:hAnsi="宋体" w:cs="宋体"/>
          <w:color w:val="000000"/>
          <w:sz w:val="24"/>
        </w:rPr>
        <w:t>投标人在报价</w:t>
      </w:r>
      <w:r>
        <w:rPr>
          <w:rFonts w:hint="eastAsia" w:ascii="宋体" w:hAnsi="宋体" w:cs="宋体"/>
          <w:color w:val="000000"/>
          <w:sz w:val="24"/>
          <w:lang w:val="en-US" w:eastAsia="zh-CN"/>
        </w:rPr>
        <w:t>单</w:t>
      </w:r>
      <w:r>
        <w:rPr>
          <w:rFonts w:hint="eastAsia" w:ascii="宋体" w:hAnsi="宋体" w:cs="宋体"/>
          <w:color w:val="000000"/>
          <w:sz w:val="24"/>
        </w:rPr>
        <w:t>中所报价格仅为旧物资买价，投标人中标后应自行承担吊装、运输、过磅、看管、税费等费用。称重地磅由招标</w:t>
      </w:r>
      <w:r>
        <w:rPr>
          <w:rFonts w:hint="eastAsia" w:ascii="宋体" w:hAnsi="宋体" w:cs="宋体"/>
          <w:color w:val="000000"/>
          <w:sz w:val="24"/>
          <w:lang w:val="en-US" w:eastAsia="zh-CN"/>
        </w:rPr>
        <w:t>人</w:t>
      </w:r>
      <w:r>
        <w:rPr>
          <w:rFonts w:hint="eastAsia" w:ascii="宋体" w:hAnsi="宋体" w:cs="宋体"/>
          <w:color w:val="000000"/>
          <w:sz w:val="24"/>
        </w:rPr>
        <w:t>指定。</w:t>
      </w:r>
    </w:p>
    <w:p w14:paraId="633838F3">
      <w:pPr>
        <w:snapToGrid w:val="0"/>
        <w:spacing w:line="336" w:lineRule="auto"/>
        <w:ind w:firstLine="480" w:firstLineChars="200"/>
        <w:rPr>
          <w:rFonts w:ascii="宋体" w:hAnsi="宋体" w:cs="宋体"/>
          <w:color w:val="000000"/>
          <w:sz w:val="24"/>
        </w:rPr>
      </w:pPr>
      <w:r>
        <w:rPr>
          <w:rFonts w:hint="eastAsia" w:ascii="宋体" w:hAnsi="宋体" w:cs="宋体"/>
          <w:color w:val="0000FF"/>
          <w:sz w:val="24"/>
        </w:rPr>
        <w:t>2、</w:t>
      </w:r>
      <w:r>
        <w:rPr>
          <w:rFonts w:hint="eastAsia" w:ascii="宋体" w:hAnsi="宋体" w:cs="宋体"/>
          <w:color w:val="0000FF"/>
          <w:sz w:val="24"/>
          <w:highlight w:val="none"/>
        </w:rPr>
        <w:t>开标纪律</w:t>
      </w:r>
    </w:p>
    <w:p w14:paraId="7BAD7FE1">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投标人在规定时间内汇入投标保证金并递交了投标文件的为有效投标，有效标投标人可以在开标现场观看开标过程，也可以不到开标现场。有效标投标人为公司的只允许其授权代理人留在开标现场，有效标投标人为个人的只允许其本人留在开标现场，其他人员一律不得滞留开标现场，不服从招标人安排的，其投标作无效标处理并没收投标保证金，扰乱开标现场秩序的以寻衅滋事罪报告公安机关。</w:t>
      </w:r>
    </w:p>
    <w:p w14:paraId="54347B2D">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3、评标方式</w:t>
      </w:r>
    </w:p>
    <w:p w14:paraId="7959EED8">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由招标人组织评标委员会在有效报价中选择价格最高者确定中标人。</w:t>
      </w:r>
      <w:r>
        <w:rPr>
          <w:rFonts w:hint="eastAsia" w:cs="Calibri"/>
          <w:color w:val="000000"/>
          <w:sz w:val="24"/>
        </w:rPr>
        <w:t>若</w:t>
      </w:r>
      <w:r>
        <w:rPr>
          <w:rFonts w:hint="eastAsia" w:ascii="宋体" w:hAnsi="宋体" w:cs="宋体"/>
          <w:color w:val="000000"/>
          <w:sz w:val="24"/>
        </w:rPr>
        <w:t>最高价相同者进行二次报价但不得低于第一次报价，二次报价高者中标；若二次报价和以后轮次报价仍相同需再次重新报价，直到报价不相同为止，报价高者中标。招标人根据投标人的信誉、履约能力和开标现场的表现有选择确定中标方的权利。</w:t>
      </w:r>
    </w:p>
    <w:p w14:paraId="739E8B2F">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七、付款方式</w:t>
      </w:r>
    </w:p>
    <w:p w14:paraId="078021D0">
      <w:pPr>
        <w:snapToGrid w:val="0"/>
        <w:spacing w:line="336" w:lineRule="auto"/>
        <w:ind w:firstLine="480" w:firstLineChars="200"/>
        <w:rPr>
          <w:rFonts w:hint="eastAsia" w:ascii="Times New Roman" w:hAnsi="Times New Roman" w:eastAsia="宋体"/>
          <w:color w:val="0000FF"/>
          <w:sz w:val="24"/>
          <w:highlight w:val="yellow"/>
          <w:lang w:eastAsia="zh-CN"/>
        </w:rPr>
      </w:pPr>
      <w:r>
        <w:rPr>
          <w:rFonts w:ascii="Times New Roman" w:hAnsi="Times New Roman"/>
          <w:color w:val="0000FF"/>
          <w:sz w:val="24"/>
          <w:highlight w:val="none"/>
        </w:rPr>
        <w:t>变卖合同签订后，中标方应在</w:t>
      </w:r>
      <w:r>
        <w:rPr>
          <w:rFonts w:hint="eastAsia" w:ascii="Times New Roman" w:hAnsi="Times New Roman"/>
          <w:color w:val="0000FF"/>
          <w:sz w:val="24"/>
          <w:highlight w:val="none"/>
          <w:lang w:val="en-US" w:eastAsia="zh-CN"/>
        </w:rPr>
        <w:t>七</w:t>
      </w:r>
      <w:r>
        <w:rPr>
          <w:rFonts w:ascii="Times New Roman" w:hAnsi="Times New Roman"/>
          <w:color w:val="0000FF"/>
          <w:sz w:val="24"/>
          <w:highlight w:val="none"/>
        </w:rPr>
        <w:t>日内将</w:t>
      </w:r>
      <w:r>
        <w:rPr>
          <w:rFonts w:hint="eastAsia" w:ascii="Times New Roman" w:hAnsi="Times New Roman"/>
          <w:color w:val="0000FF"/>
          <w:sz w:val="24"/>
          <w:highlight w:val="none"/>
          <w:lang w:val="en-US" w:eastAsia="zh-CN"/>
        </w:rPr>
        <w:t>旧物资售卖</w:t>
      </w:r>
      <w:r>
        <w:rPr>
          <w:rFonts w:ascii="Times New Roman" w:hAnsi="Times New Roman"/>
          <w:color w:val="0000FF"/>
          <w:sz w:val="24"/>
          <w:highlight w:val="none"/>
        </w:rPr>
        <w:t>价款足额交给招标方并</w:t>
      </w:r>
      <w:r>
        <w:rPr>
          <w:rFonts w:hint="eastAsia" w:ascii="Times New Roman" w:hAnsi="Times New Roman"/>
          <w:color w:val="0000FF"/>
          <w:sz w:val="24"/>
          <w:highlight w:val="none"/>
          <w:lang w:val="en-US" w:eastAsia="zh-CN"/>
        </w:rPr>
        <w:t>将旧物资</w:t>
      </w:r>
      <w:r>
        <w:rPr>
          <w:rFonts w:ascii="Times New Roman" w:hAnsi="Times New Roman"/>
          <w:color w:val="0000FF"/>
          <w:sz w:val="24"/>
          <w:highlight w:val="none"/>
        </w:rPr>
        <w:t>运离招标方场地</w:t>
      </w:r>
      <w:r>
        <w:rPr>
          <w:rFonts w:hint="eastAsia" w:ascii="Times New Roman" w:hAnsi="Times New Roman"/>
          <w:color w:val="0000FF"/>
          <w:sz w:val="24"/>
          <w:highlight w:val="none"/>
          <w:lang w:eastAsia="zh-CN"/>
        </w:rPr>
        <w:t>。</w:t>
      </w:r>
    </w:p>
    <w:p w14:paraId="0BC5D3D9">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八、合同签订</w:t>
      </w:r>
    </w:p>
    <w:p w14:paraId="78EDBE07">
      <w:pPr>
        <w:snapToGrid w:val="0"/>
        <w:spacing w:line="336" w:lineRule="auto"/>
        <w:ind w:firstLine="480" w:firstLineChars="200"/>
        <w:rPr>
          <w:rFonts w:ascii="Times New Roman" w:hAnsi="Times New Roman"/>
          <w:color w:val="000000"/>
          <w:sz w:val="24"/>
        </w:rPr>
      </w:pPr>
      <w:r>
        <w:rPr>
          <w:rFonts w:ascii="Times New Roman" w:hAnsi="Times New Roman"/>
          <w:color w:val="auto"/>
          <w:sz w:val="24"/>
          <w:szCs w:val="24"/>
          <w:highlight w:val="none"/>
        </w:rPr>
        <w:t>中标单位在接到中标通知</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包括但不限于</w:t>
      </w:r>
      <w:r>
        <w:rPr>
          <w:rFonts w:hint="eastAsia" w:ascii="Times New Roman" w:hAnsi="Times New Roman" w:eastAsia="宋体" w:cs="Times New Roman"/>
          <w:i w:val="0"/>
          <w:iCs w:val="0"/>
          <w:caps w:val="0"/>
          <w:color w:val="333333"/>
          <w:spacing w:val="0"/>
          <w:sz w:val="24"/>
          <w:szCs w:val="24"/>
          <w:shd w:val="clear" w:fill="FFFFFF"/>
          <w:lang w:val="en-US" w:eastAsia="zh-CN"/>
        </w:rPr>
        <w:t>微信、QQ、短信</w:t>
      </w:r>
      <w:r>
        <w:rPr>
          <w:rFonts w:hint="eastAsia" w:ascii="Times New Roman" w:hAnsi="Times New Roman" w:cs="Times New Roman"/>
          <w:i w:val="0"/>
          <w:iCs w:val="0"/>
          <w:caps w:val="0"/>
          <w:color w:val="333333"/>
          <w:spacing w:val="0"/>
          <w:sz w:val="24"/>
          <w:szCs w:val="24"/>
          <w:shd w:val="clear" w:fill="FFFFFF"/>
          <w:lang w:val="en-US" w:eastAsia="zh-CN"/>
        </w:rPr>
        <w:t>等形式通知</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后</w:t>
      </w:r>
      <w:r>
        <w:rPr>
          <w:rFonts w:ascii="Times New Roman" w:hAnsi="Times New Roman"/>
          <w:color w:val="000000"/>
          <w:sz w:val="24"/>
        </w:rPr>
        <w:t>2日内签订合同，逾期不签订合同将作为自动放弃处理，同时没收中标人的投标保证金。</w:t>
      </w:r>
    </w:p>
    <w:p w14:paraId="33FC21C4">
      <w:pPr>
        <w:numPr>
          <w:ilvl w:val="0"/>
          <w:numId w:val="2"/>
        </w:numPr>
        <w:snapToGrid w:val="0"/>
        <w:spacing w:line="336" w:lineRule="auto"/>
        <w:ind w:firstLine="480" w:firstLineChars="200"/>
        <w:rPr>
          <w:rFonts w:ascii="宋体" w:hAnsi="宋体" w:cs="宋体"/>
          <w:color w:val="000000"/>
          <w:sz w:val="24"/>
        </w:rPr>
      </w:pPr>
      <w:r>
        <w:rPr>
          <w:rFonts w:ascii="Times New Roman" w:hAnsi="Times New Roman"/>
          <w:color w:val="000000"/>
          <w:sz w:val="24"/>
        </w:rPr>
        <w:t>中标人须在交清全部价款后</w:t>
      </w:r>
      <w:r>
        <w:rPr>
          <w:rFonts w:hint="eastAsia" w:ascii="Times New Roman" w:hAnsi="Times New Roman"/>
          <w:color w:val="000000"/>
          <w:sz w:val="24"/>
        </w:rPr>
        <w:t>在规定时间内</w:t>
      </w:r>
      <w:r>
        <w:rPr>
          <w:rFonts w:ascii="Times New Roman" w:hAnsi="Times New Roman"/>
          <w:color w:val="000000"/>
          <w:sz w:val="24"/>
        </w:rPr>
        <w:t>内将全部所购旧物资运离招标方存放地点，违者按每天1000元收取仓库占用费。</w:t>
      </w:r>
      <w:r>
        <w:rPr>
          <w:rFonts w:hint="eastAsia" w:ascii="宋体" w:hAnsi="宋体" w:cs="宋体"/>
          <w:color w:val="000000"/>
          <w:sz w:val="24"/>
        </w:rPr>
        <w:t>拆解、</w:t>
      </w:r>
      <w:r>
        <w:rPr>
          <w:rFonts w:ascii="Times New Roman" w:hAnsi="Times New Roman"/>
          <w:color w:val="000000"/>
          <w:sz w:val="24"/>
        </w:rPr>
        <w:t>吊装</w:t>
      </w:r>
      <w:r>
        <w:rPr>
          <w:rFonts w:hint="eastAsia" w:ascii="宋体" w:hAnsi="宋体" w:cs="宋体"/>
          <w:color w:val="000000"/>
          <w:sz w:val="24"/>
        </w:rPr>
        <w:t>、运输、看管、过磅</w:t>
      </w:r>
      <w:r>
        <w:rPr>
          <w:rFonts w:hint="eastAsia" w:ascii="宋体" w:hAnsi="宋体" w:cs="宋体"/>
          <w:color w:val="000000"/>
          <w:sz w:val="24"/>
          <w:lang w:eastAsia="zh-CN"/>
        </w:rPr>
        <w:t>、</w:t>
      </w:r>
      <w:r>
        <w:rPr>
          <w:rFonts w:hint="eastAsia" w:ascii="宋体" w:hAnsi="宋体" w:cs="宋体"/>
          <w:color w:val="000000"/>
          <w:sz w:val="24"/>
          <w:lang w:val="en-US" w:eastAsia="zh-CN"/>
        </w:rPr>
        <w:t>税费</w:t>
      </w:r>
      <w:r>
        <w:rPr>
          <w:rFonts w:hint="eastAsia" w:ascii="宋体" w:hAnsi="宋体" w:cs="宋体"/>
          <w:color w:val="000000"/>
          <w:sz w:val="24"/>
        </w:rPr>
        <w:t>等各项费用由中标方承担。拆解、</w:t>
      </w:r>
      <w:r>
        <w:rPr>
          <w:rFonts w:ascii="Times New Roman" w:hAnsi="Times New Roman"/>
          <w:color w:val="000000"/>
          <w:sz w:val="24"/>
        </w:rPr>
        <w:t>吊装</w:t>
      </w:r>
      <w:r>
        <w:rPr>
          <w:rFonts w:hint="eastAsia" w:ascii="宋体" w:hAnsi="宋体" w:cs="宋体"/>
          <w:color w:val="000000"/>
          <w:sz w:val="24"/>
        </w:rPr>
        <w:t>、运输、看管、过磅过程中一切安全责任及风险均由中标人自负，并不得损坏出售方其他设施，否则照价赔偿。</w:t>
      </w:r>
    </w:p>
    <w:p w14:paraId="1D51BA72">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十、旧物资投标报价均不含税，如买受人需要开具发票，须额外将税款付给招标方后方可开具发票。</w:t>
      </w:r>
    </w:p>
    <w:p w14:paraId="225DFAAE">
      <w:pPr>
        <w:snapToGrid w:val="0"/>
        <w:spacing w:line="336" w:lineRule="auto"/>
        <w:ind w:firstLine="480" w:firstLineChars="200"/>
        <w:rPr>
          <w:rFonts w:ascii="宋体" w:hAnsi="宋体"/>
          <w:sz w:val="24"/>
        </w:rPr>
      </w:pPr>
      <w:r>
        <w:rPr>
          <w:rFonts w:hint="eastAsia" w:ascii="宋体" w:hAnsi="宋体" w:cs="宋体"/>
          <w:color w:val="000000"/>
          <w:sz w:val="24"/>
        </w:rPr>
        <w:t>十一、在本次投标过程中有不法行为或不良记录者，不得参加本公司以后所有招标活动</w:t>
      </w:r>
      <w:r>
        <w:rPr>
          <w:rFonts w:hint="eastAsia" w:ascii="宋体" w:hAnsi="宋体"/>
          <w:sz w:val="24"/>
        </w:rPr>
        <w:t>。</w:t>
      </w:r>
    </w:p>
    <w:p w14:paraId="7D32D08A">
      <w:pPr>
        <w:snapToGrid w:val="0"/>
        <w:spacing w:line="336" w:lineRule="auto"/>
        <w:ind w:firstLine="480" w:firstLineChars="200"/>
        <w:rPr>
          <w:rFonts w:ascii="宋体" w:hAnsi="宋体" w:cs="宋体"/>
          <w:color w:val="000000"/>
          <w:sz w:val="24"/>
        </w:rPr>
      </w:pPr>
      <w:r>
        <w:rPr>
          <w:rFonts w:hint="eastAsia" w:ascii="宋体" w:hAnsi="宋体" w:cs="宋体"/>
          <w:color w:val="000000"/>
          <w:sz w:val="24"/>
        </w:rPr>
        <w:t>十二、投标文件组成</w:t>
      </w:r>
    </w:p>
    <w:p w14:paraId="157F75AD">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附件1、投标文件封面</w:t>
      </w:r>
    </w:p>
    <w:p w14:paraId="6E8D7ACA">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附件2、旧物资投标报价单</w:t>
      </w:r>
    </w:p>
    <w:p w14:paraId="4666EF1B">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附件3、法定代表人资格证明书</w:t>
      </w:r>
    </w:p>
    <w:p w14:paraId="7D454875">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附件4、授权委托书</w:t>
      </w:r>
    </w:p>
    <w:p w14:paraId="0F6236E3">
      <w:pPr>
        <w:snapToGrid w:val="0"/>
        <w:spacing w:line="336" w:lineRule="auto"/>
        <w:ind w:firstLine="480" w:firstLineChars="200"/>
        <w:rPr>
          <w:rFonts w:hint="eastAsia" w:ascii="宋体" w:hAnsi="宋体" w:cs="宋体"/>
          <w:color w:val="000000"/>
          <w:sz w:val="24"/>
        </w:rPr>
      </w:pPr>
      <w:r>
        <w:rPr>
          <w:rFonts w:hint="eastAsia" w:ascii="宋体" w:hAnsi="宋体" w:cs="宋体"/>
          <w:color w:val="000000"/>
          <w:sz w:val="24"/>
        </w:rPr>
        <w:t>附件5、营业执照复印件（个人投标须现场确认身份证原件）</w:t>
      </w:r>
    </w:p>
    <w:p w14:paraId="505E61A4">
      <w:pPr>
        <w:ind w:firstLine="482" w:firstLineChars="200"/>
        <w:rPr>
          <w:rFonts w:ascii="宋体" w:hAnsi="宋体"/>
          <w:sz w:val="28"/>
        </w:rPr>
      </w:pPr>
      <w:r>
        <w:rPr>
          <w:rFonts w:hint="eastAsia" w:ascii="宋体" w:hAnsi="宋体"/>
          <w:b/>
          <w:sz w:val="24"/>
        </w:rPr>
        <w:br w:type="page"/>
      </w:r>
      <w:r>
        <w:rPr>
          <w:rFonts w:hint="eastAsia" w:ascii="宋体" w:hAnsi="宋体"/>
          <w:b/>
          <w:sz w:val="24"/>
        </w:rPr>
        <w:t>附件1：</w:t>
      </w:r>
      <w:r>
        <w:rPr>
          <w:rFonts w:hint="eastAsia" w:ascii="宋体" w:hAnsi="宋体"/>
          <w:b/>
          <w:vanish/>
          <w:sz w:val="24"/>
        </w:rPr>
        <w:t>附件1（封面格式）</w:t>
      </w:r>
    </w:p>
    <w:p w14:paraId="62CC87A7">
      <w:pPr>
        <w:spacing w:line="360" w:lineRule="auto"/>
        <w:jc w:val="center"/>
        <w:rPr>
          <w:rFonts w:ascii="宋体" w:hAnsi="宋体"/>
          <w:b/>
          <w:sz w:val="44"/>
          <w:szCs w:val="44"/>
        </w:rPr>
      </w:pPr>
    </w:p>
    <w:p w14:paraId="1D078C2A">
      <w:pPr>
        <w:spacing w:line="360" w:lineRule="auto"/>
        <w:jc w:val="center"/>
        <w:rPr>
          <w:rFonts w:ascii="宋体" w:hAnsi="宋体"/>
          <w:b/>
          <w:sz w:val="44"/>
          <w:szCs w:val="44"/>
        </w:rPr>
      </w:pPr>
      <w:r>
        <w:rPr>
          <w:rFonts w:hint="eastAsia" w:ascii="宋体" w:hAnsi="宋体"/>
          <w:b/>
          <w:sz w:val="44"/>
          <w:szCs w:val="44"/>
        </w:rPr>
        <w:t>旧物资竞买</w:t>
      </w:r>
    </w:p>
    <w:p w14:paraId="3D6B5F8D">
      <w:pPr>
        <w:spacing w:line="360" w:lineRule="auto"/>
        <w:jc w:val="center"/>
        <w:rPr>
          <w:rFonts w:ascii="宋体" w:hAnsi="宋体"/>
          <w:sz w:val="36"/>
          <w:szCs w:val="36"/>
        </w:rPr>
      </w:pPr>
    </w:p>
    <w:p w14:paraId="1C78ED6E">
      <w:pPr>
        <w:spacing w:line="360" w:lineRule="auto"/>
        <w:jc w:val="center"/>
        <w:rPr>
          <w:rFonts w:ascii="宋体" w:hAnsi="宋体"/>
          <w:sz w:val="36"/>
          <w:szCs w:val="36"/>
        </w:rPr>
      </w:pPr>
    </w:p>
    <w:p w14:paraId="200FF092">
      <w:pPr>
        <w:spacing w:line="360" w:lineRule="auto"/>
        <w:jc w:val="center"/>
        <w:rPr>
          <w:rFonts w:ascii="宋体" w:hAnsi="宋体"/>
          <w:sz w:val="36"/>
          <w:szCs w:val="36"/>
        </w:rPr>
      </w:pPr>
    </w:p>
    <w:p w14:paraId="614856F2">
      <w:pPr>
        <w:spacing w:line="360" w:lineRule="auto"/>
        <w:jc w:val="center"/>
        <w:rPr>
          <w:rFonts w:ascii="宋体" w:hAnsi="宋体"/>
          <w:sz w:val="36"/>
          <w:szCs w:val="36"/>
        </w:rPr>
      </w:pPr>
    </w:p>
    <w:p w14:paraId="13671B6A">
      <w:pPr>
        <w:spacing w:line="360" w:lineRule="auto"/>
        <w:jc w:val="center"/>
        <w:rPr>
          <w:rFonts w:ascii="宋体" w:hAnsi="宋体"/>
          <w:b/>
          <w:sz w:val="72"/>
          <w:szCs w:val="72"/>
        </w:rPr>
      </w:pPr>
      <w:r>
        <w:rPr>
          <w:rFonts w:hint="eastAsia" w:ascii="宋体" w:hAnsi="宋体"/>
          <w:b/>
          <w:sz w:val="72"/>
          <w:szCs w:val="72"/>
        </w:rPr>
        <w:t>投 标 文 件</w:t>
      </w:r>
    </w:p>
    <w:p w14:paraId="106CA132">
      <w:pPr>
        <w:spacing w:line="360" w:lineRule="auto"/>
        <w:rPr>
          <w:rFonts w:ascii="宋体" w:hAnsi="宋体"/>
          <w:sz w:val="24"/>
        </w:rPr>
      </w:pPr>
    </w:p>
    <w:p w14:paraId="577E64B9">
      <w:pPr>
        <w:spacing w:line="360" w:lineRule="auto"/>
        <w:rPr>
          <w:rFonts w:ascii="宋体" w:hAnsi="宋体"/>
          <w:sz w:val="24"/>
        </w:rPr>
      </w:pPr>
    </w:p>
    <w:p w14:paraId="1874D2A0">
      <w:pPr>
        <w:spacing w:line="360" w:lineRule="auto"/>
        <w:rPr>
          <w:rFonts w:ascii="宋体" w:hAnsi="宋体"/>
          <w:sz w:val="24"/>
        </w:rPr>
      </w:pPr>
    </w:p>
    <w:p w14:paraId="3A0B7228">
      <w:pPr>
        <w:pStyle w:val="2"/>
        <w:rPr>
          <w:rFonts w:ascii="宋体" w:hAnsi="宋体"/>
        </w:rPr>
      </w:pPr>
    </w:p>
    <w:p w14:paraId="31B7EF88"/>
    <w:p w14:paraId="2C3D8567">
      <w:pPr>
        <w:spacing w:line="360" w:lineRule="auto"/>
        <w:rPr>
          <w:rFonts w:ascii="宋体" w:hAnsi="宋体"/>
          <w:sz w:val="24"/>
        </w:rPr>
      </w:pPr>
    </w:p>
    <w:p w14:paraId="0377A9CD">
      <w:pPr>
        <w:spacing w:line="360" w:lineRule="auto"/>
        <w:rPr>
          <w:rFonts w:ascii="宋体" w:hAnsi="宋体"/>
          <w:sz w:val="24"/>
        </w:rPr>
      </w:pPr>
    </w:p>
    <w:p w14:paraId="40E3257A">
      <w:pPr>
        <w:pStyle w:val="2"/>
        <w:rPr>
          <w:rFonts w:ascii="宋体" w:hAnsi="宋体"/>
        </w:rPr>
      </w:pPr>
    </w:p>
    <w:p w14:paraId="2B5CDF0C">
      <w:pPr>
        <w:rPr>
          <w:rFonts w:ascii="宋体" w:hAnsi="宋体"/>
          <w:sz w:val="24"/>
        </w:rPr>
      </w:pPr>
    </w:p>
    <w:p w14:paraId="0B78D5A8">
      <w:pPr>
        <w:pStyle w:val="2"/>
        <w:rPr>
          <w:rFonts w:ascii="宋体" w:hAnsi="宋体"/>
        </w:rPr>
      </w:pPr>
    </w:p>
    <w:p w14:paraId="640555EF"/>
    <w:p w14:paraId="76A2201A">
      <w:pPr>
        <w:spacing w:line="360" w:lineRule="auto"/>
        <w:ind w:firstLine="960" w:firstLineChars="400"/>
        <w:rPr>
          <w:rFonts w:ascii="宋体" w:hAnsi="宋体"/>
          <w:sz w:val="24"/>
        </w:rPr>
      </w:pPr>
      <w:r>
        <w:rPr>
          <w:rFonts w:hint="eastAsia" w:ascii="宋体" w:hAnsi="宋体"/>
          <w:sz w:val="24"/>
        </w:rPr>
        <w:t>投标单位：（盖章）</w:t>
      </w:r>
    </w:p>
    <w:p w14:paraId="222824EC">
      <w:pPr>
        <w:spacing w:line="360" w:lineRule="auto"/>
        <w:rPr>
          <w:rFonts w:ascii="宋体" w:hAnsi="宋体"/>
          <w:sz w:val="24"/>
        </w:rPr>
      </w:pPr>
    </w:p>
    <w:p w14:paraId="57BB53E7">
      <w:pPr>
        <w:spacing w:line="360" w:lineRule="auto"/>
        <w:rPr>
          <w:rFonts w:ascii="宋体" w:hAnsi="宋体"/>
          <w:sz w:val="24"/>
        </w:rPr>
      </w:pPr>
    </w:p>
    <w:p w14:paraId="0CC17EAF">
      <w:pPr>
        <w:spacing w:line="360" w:lineRule="auto"/>
        <w:ind w:firstLine="960" w:firstLineChars="400"/>
        <w:rPr>
          <w:rFonts w:ascii="宋体" w:hAnsi="宋体"/>
          <w:sz w:val="24"/>
        </w:rPr>
      </w:pPr>
      <w:r>
        <w:rPr>
          <w:rFonts w:hint="eastAsia" w:ascii="宋体" w:hAnsi="宋体"/>
          <w:sz w:val="24"/>
        </w:rPr>
        <w:t xml:space="preserve">法定代表人：（签章）  </w:t>
      </w:r>
    </w:p>
    <w:p w14:paraId="6BEAAF42">
      <w:pPr>
        <w:spacing w:line="360" w:lineRule="auto"/>
        <w:rPr>
          <w:rFonts w:ascii="宋体" w:hAnsi="宋体"/>
          <w:sz w:val="24"/>
        </w:rPr>
      </w:pPr>
    </w:p>
    <w:p w14:paraId="088F8C63">
      <w:pPr>
        <w:spacing w:line="360" w:lineRule="auto"/>
        <w:ind w:firstLine="960" w:firstLineChars="400"/>
        <w:rPr>
          <w:rFonts w:ascii="宋体" w:hAnsi="宋体"/>
          <w:sz w:val="24"/>
        </w:rPr>
      </w:pPr>
    </w:p>
    <w:p w14:paraId="1D8B8B67">
      <w:pPr>
        <w:spacing w:line="360" w:lineRule="auto"/>
        <w:ind w:firstLine="960" w:firstLineChars="400"/>
        <w:rPr>
          <w:rFonts w:ascii="宋体" w:hAnsi="宋体"/>
          <w:sz w:val="24"/>
        </w:rPr>
      </w:pPr>
      <w:r>
        <w:rPr>
          <w:rFonts w:hint="eastAsia" w:ascii="宋体" w:hAnsi="宋体"/>
          <w:sz w:val="24"/>
        </w:rPr>
        <w:t>日      期：</w:t>
      </w:r>
    </w:p>
    <w:p w14:paraId="49881F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sz w:val="20"/>
          <w:szCs w:val="18"/>
        </w:rPr>
      </w:pPr>
      <w:r>
        <w:rPr>
          <w:rFonts w:hint="eastAsia" w:ascii="宋体" w:hAnsi="宋体"/>
          <w:sz w:val="28"/>
        </w:rPr>
        <w:br w:type="page"/>
      </w:r>
      <w:r>
        <w:rPr>
          <w:rFonts w:ascii="Times New Roman" w:hAnsi="Times New Roman"/>
          <w:sz w:val="20"/>
          <w:szCs w:val="18"/>
        </w:rPr>
        <w:t>附件2：</w:t>
      </w:r>
    </w:p>
    <w:p w14:paraId="579D3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36"/>
          <w:szCs w:val="36"/>
        </w:rPr>
      </w:pPr>
      <w:r>
        <w:rPr>
          <w:rFonts w:hint="eastAsia" w:ascii="宋体" w:hAnsi="宋体"/>
          <w:b/>
          <w:sz w:val="36"/>
          <w:szCs w:val="36"/>
        </w:rPr>
        <w:t>旧物资投标报价单</w:t>
      </w:r>
    </w:p>
    <w:p w14:paraId="24565F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 w:val="24"/>
        </w:rPr>
      </w:pPr>
    </w:p>
    <w:p w14:paraId="6E7803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 w:val="24"/>
        </w:rPr>
      </w:pPr>
      <w:r>
        <w:rPr>
          <w:rFonts w:hint="eastAsia" w:ascii="宋体" w:hAnsi="宋体" w:cs="宋体"/>
          <w:sz w:val="24"/>
        </w:rPr>
        <w:t>江苏省水利建设工程有限公司：</w:t>
      </w:r>
    </w:p>
    <w:p w14:paraId="471B9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eastAsia="zh-Hans"/>
        </w:rPr>
        <w:t>我</w:t>
      </w:r>
      <w:r>
        <w:rPr>
          <w:rFonts w:hint="eastAsia" w:ascii="宋体" w:hAnsi="宋体" w:cs="宋体"/>
          <w:sz w:val="24"/>
        </w:rPr>
        <w:t>方已知悉贵公司旧物资出售的招标文件，已充分了解并接受该招标文件的内容，自愿承担投标可能带来的一切风险、损失和法律责任，决定购买</w:t>
      </w:r>
      <w:r>
        <w:rPr>
          <w:rFonts w:hint="eastAsia" w:ascii="宋体" w:hAnsi="宋体" w:cs="宋体"/>
          <w:sz w:val="24"/>
          <w:lang w:eastAsia="zh-Hans"/>
        </w:rPr>
        <w:t>贵公司</w:t>
      </w:r>
      <w:r>
        <w:rPr>
          <w:rFonts w:hint="eastAsia" w:ascii="宋体" w:hAnsi="宋体" w:cs="宋体"/>
          <w:sz w:val="24"/>
        </w:rPr>
        <w:t>待出售的旧物资</w:t>
      </w:r>
      <w:r>
        <w:rPr>
          <w:rFonts w:hint="eastAsia" w:ascii="宋体" w:hAnsi="宋体" w:cs="宋体"/>
          <w:sz w:val="24"/>
          <w:lang w:eastAsia="zh-Hans"/>
        </w:rPr>
        <w:t>，现对</w:t>
      </w:r>
      <w:r>
        <w:rPr>
          <w:rFonts w:hint="eastAsia" w:ascii="宋体" w:hAnsi="宋体" w:cs="宋体"/>
          <w:sz w:val="24"/>
          <w:lang w:val="en-US" w:eastAsia="zh-CN"/>
        </w:rPr>
        <w:t>钢模板</w:t>
      </w:r>
      <w:r>
        <w:rPr>
          <w:rFonts w:hint="eastAsia" w:ascii="宋体" w:hAnsi="宋体" w:cs="宋体"/>
          <w:sz w:val="24"/>
          <w:lang w:eastAsia="zh-Hans"/>
        </w:rPr>
        <w:t>进行报价</w:t>
      </w:r>
      <w:r>
        <w:rPr>
          <w:rFonts w:hint="eastAsia" w:ascii="宋体" w:hAnsi="宋体" w:cs="宋体"/>
          <w:sz w:val="24"/>
          <w:lang w:eastAsia="zh-CN"/>
        </w:rPr>
        <w:t>，</w:t>
      </w:r>
      <w:r>
        <w:rPr>
          <w:rFonts w:hint="eastAsia" w:ascii="宋体" w:hAnsi="宋体" w:cs="宋体"/>
          <w:sz w:val="24"/>
        </w:rPr>
        <w:t>所报价格见下面报价表：</w:t>
      </w:r>
    </w:p>
    <w:tbl>
      <w:tblPr>
        <w:tblStyle w:val="9"/>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179"/>
        <w:gridCol w:w="1100"/>
        <w:gridCol w:w="2027"/>
        <w:gridCol w:w="3789"/>
      </w:tblGrid>
      <w:tr w14:paraId="4790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7" w:hRule="atLeast"/>
          <w:jc w:val="center"/>
        </w:trPr>
        <w:tc>
          <w:tcPr>
            <w:tcW w:w="2179" w:type="dxa"/>
            <w:noWrap w:val="0"/>
            <w:vAlign w:val="center"/>
          </w:tcPr>
          <w:p w14:paraId="61B969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宋体" w:hAnsi="宋体" w:cs="宋体"/>
                <w:sz w:val="24"/>
              </w:rPr>
            </w:pPr>
            <w:r>
              <w:rPr>
                <w:rFonts w:hint="eastAsia" w:ascii="宋体" w:hAnsi="宋体" w:cs="宋体"/>
                <w:sz w:val="24"/>
              </w:rPr>
              <w:t>物资名称</w:t>
            </w:r>
          </w:p>
        </w:tc>
        <w:tc>
          <w:tcPr>
            <w:tcW w:w="1100" w:type="dxa"/>
            <w:noWrap w:val="0"/>
            <w:vAlign w:val="center"/>
          </w:tcPr>
          <w:p w14:paraId="70B213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宋体" w:hAnsi="宋体" w:cs="宋体"/>
                <w:sz w:val="24"/>
              </w:rPr>
            </w:pPr>
            <w:r>
              <w:rPr>
                <w:rFonts w:hint="eastAsia" w:ascii="宋体" w:hAnsi="宋体" w:cs="宋体"/>
                <w:sz w:val="24"/>
              </w:rPr>
              <w:t>计量单位</w:t>
            </w:r>
          </w:p>
        </w:tc>
        <w:tc>
          <w:tcPr>
            <w:tcW w:w="2027" w:type="dxa"/>
            <w:noWrap w:val="0"/>
            <w:vAlign w:val="center"/>
          </w:tcPr>
          <w:p w14:paraId="44B1E3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sz w:val="24"/>
                <w:lang w:val="en-US" w:eastAsia="zh-CN"/>
              </w:rPr>
            </w:pPr>
            <w:r>
              <w:rPr>
                <w:rFonts w:hint="eastAsia" w:ascii="宋体" w:hAnsi="宋体" w:cs="宋体"/>
                <w:sz w:val="24"/>
              </w:rPr>
              <w:t>投标报价</w:t>
            </w:r>
            <w:r>
              <w:rPr>
                <w:rFonts w:hint="eastAsia" w:ascii="宋体" w:hAnsi="宋体" w:cs="宋体"/>
                <w:sz w:val="24"/>
                <w:lang w:val="en-US" w:eastAsia="zh-CN"/>
              </w:rPr>
              <w:t>(不含税)</w:t>
            </w:r>
          </w:p>
        </w:tc>
        <w:tc>
          <w:tcPr>
            <w:tcW w:w="3789" w:type="dxa"/>
            <w:noWrap w:val="0"/>
            <w:vAlign w:val="center"/>
          </w:tcPr>
          <w:p w14:paraId="0C723D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cs="宋体"/>
                <w:sz w:val="24"/>
              </w:rPr>
            </w:pPr>
            <w:r>
              <w:rPr>
                <w:rFonts w:hint="eastAsia" w:ascii="宋体" w:hAnsi="宋体" w:cs="宋体"/>
                <w:sz w:val="24"/>
              </w:rPr>
              <w:t>备注</w:t>
            </w:r>
          </w:p>
        </w:tc>
      </w:tr>
      <w:tr w14:paraId="2614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7" w:hRule="atLeast"/>
          <w:jc w:val="center"/>
        </w:trPr>
        <w:tc>
          <w:tcPr>
            <w:tcW w:w="2179" w:type="dxa"/>
            <w:noWrap w:val="0"/>
            <w:vAlign w:val="center"/>
          </w:tcPr>
          <w:p w14:paraId="6D94FF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lang w:eastAsia="zh-CN"/>
              </w:rPr>
            </w:pPr>
            <w:r>
              <w:rPr>
                <w:rFonts w:hint="eastAsia" w:ascii="Times New Roman" w:hAnsi="Times New Roman"/>
                <w:color w:val="000000"/>
                <w:sz w:val="24"/>
                <w:lang w:val="en-US" w:eastAsia="zh-CN"/>
              </w:rPr>
              <w:t>钢模板</w:t>
            </w:r>
          </w:p>
        </w:tc>
        <w:tc>
          <w:tcPr>
            <w:tcW w:w="1100" w:type="dxa"/>
            <w:noWrap w:val="0"/>
            <w:vAlign w:val="center"/>
          </w:tcPr>
          <w:p w14:paraId="3EB152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lang w:eastAsia="zh-CN"/>
              </w:rPr>
            </w:pPr>
            <w:r>
              <w:rPr>
                <w:rFonts w:hint="eastAsia" w:ascii="宋体" w:hAnsi="宋体" w:cs="宋体"/>
                <w:sz w:val="24"/>
                <w:lang w:val="en-US" w:eastAsia="zh-CN"/>
              </w:rPr>
              <w:t>t</w:t>
            </w:r>
          </w:p>
        </w:tc>
        <w:tc>
          <w:tcPr>
            <w:tcW w:w="2027" w:type="dxa"/>
            <w:noWrap w:val="0"/>
            <w:vAlign w:val="center"/>
          </w:tcPr>
          <w:p w14:paraId="0F1578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sz w:val="24"/>
                <w:lang w:val="en-US" w:eastAsia="zh-CN"/>
              </w:rPr>
            </w:pPr>
            <w:r>
              <w:rPr>
                <w:rFonts w:hint="eastAsia" w:ascii="宋体" w:hAnsi="宋体" w:cs="宋体"/>
                <w:sz w:val="24"/>
                <w:u w:val="single"/>
                <w:lang w:val="en-US" w:eastAsia="zh-CN"/>
              </w:rPr>
              <w:t xml:space="preserve">       </w:t>
            </w:r>
            <w:r>
              <w:rPr>
                <w:rFonts w:hint="eastAsia" w:ascii="宋体" w:hAnsi="宋体" w:cs="宋体"/>
                <w:sz w:val="24"/>
              </w:rPr>
              <w:t>元</w:t>
            </w:r>
            <w:r>
              <w:rPr>
                <w:rFonts w:hint="eastAsia" w:ascii="宋体" w:hAnsi="宋体" w:cs="宋体"/>
                <w:sz w:val="24"/>
                <w:lang w:val="en-US" w:eastAsia="zh-CN"/>
              </w:rPr>
              <w:t>/t</w:t>
            </w:r>
          </w:p>
        </w:tc>
        <w:tc>
          <w:tcPr>
            <w:tcW w:w="3789" w:type="dxa"/>
            <w:noWrap w:val="0"/>
            <w:vAlign w:val="center"/>
          </w:tcPr>
          <w:p w14:paraId="06CED8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cs="宋体"/>
                <w:sz w:val="24"/>
              </w:rPr>
            </w:pPr>
            <w:r>
              <w:rPr>
                <w:rFonts w:hint="eastAsia" w:ascii="宋体" w:hAnsi="宋体" w:cs="宋体"/>
                <w:sz w:val="24"/>
                <w:lang w:val="en-US" w:eastAsia="zh-CN"/>
              </w:rPr>
              <w:t>吨位数</w:t>
            </w:r>
            <w:r>
              <w:rPr>
                <w:rFonts w:hint="eastAsia" w:ascii="宋体" w:hAnsi="宋体" w:cs="宋体"/>
                <w:sz w:val="24"/>
              </w:rPr>
              <w:t>以实际</w:t>
            </w:r>
            <w:r>
              <w:rPr>
                <w:rFonts w:hint="eastAsia" w:ascii="宋体" w:hAnsi="宋体" w:cs="宋体"/>
                <w:sz w:val="24"/>
                <w:lang w:val="en-US" w:eastAsia="zh-CN"/>
              </w:rPr>
              <w:t>交付时过磅数量</w:t>
            </w:r>
            <w:r>
              <w:rPr>
                <w:rFonts w:hint="eastAsia" w:ascii="宋体" w:hAnsi="宋体" w:cs="宋体"/>
                <w:sz w:val="24"/>
              </w:rPr>
              <w:t>为准</w:t>
            </w:r>
          </w:p>
        </w:tc>
      </w:tr>
    </w:tbl>
    <w:p w14:paraId="7AFF15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 w:val="24"/>
        </w:rPr>
      </w:pPr>
    </w:p>
    <w:p w14:paraId="72642C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14:paraId="5D678243">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270B0C47">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58E9EF82">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b/>
          <w:szCs w:val="21"/>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rFonts w:ascii="Times New Roman" w:hAnsi="Times New Roman"/>
          <w:b/>
          <w:szCs w:val="21"/>
        </w:rPr>
        <w:t>附件</w:t>
      </w:r>
      <w:r>
        <w:rPr>
          <w:rFonts w:hint="eastAsia" w:ascii="Times New Roman" w:hAnsi="Times New Roman"/>
          <w:b/>
          <w:szCs w:val="21"/>
        </w:rPr>
        <w:t>3</w:t>
      </w:r>
      <w:r>
        <w:rPr>
          <w:rFonts w:ascii="Times New Roman" w:hAnsi="Times New Roman"/>
          <w:b/>
          <w:szCs w:val="21"/>
        </w:rPr>
        <w:t>：</w:t>
      </w:r>
    </w:p>
    <w:p w14:paraId="52180C76">
      <w:pPr>
        <w:adjustRightInd w:val="0"/>
        <w:snapToGrid w:val="0"/>
        <w:ind w:firstLine="360"/>
        <w:rPr>
          <w:rFonts w:ascii="Times New Roman" w:hAnsi="Times New Roman"/>
          <w:sz w:val="18"/>
          <w:szCs w:val="18"/>
        </w:rPr>
      </w:pPr>
    </w:p>
    <w:p w14:paraId="62D7511C">
      <w:pPr>
        <w:widowControl/>
        <w:adjustRightInd w:val="0"/>
        <w:snapToGrid w:val="0"/>
        <w:jc w:val="center"/>
        <w:rPr>
          <w:b/>
          <w:bCs/>
          <w:sz w:val="32"/>
          <w:szCs w:val="32"/>
        </w:rPr>
      </w:pPr>
      <w:r>
        <w:rPr>
          <w:b/>
          <w:bCs/>
          <w:sz w:val="32"/>
          <w:szCs w:val="32"/>
        </w:rPr>
        <w:t>法定代表人资格证明书</w:t>
      </w:r>
    </w:p>
    <w:p w14:paraId="3CF61A0B">
      <w:pPr>
        <w:pStyle w:val="4"/>
        <w:adjustRightInd w:val="0"/>
        <w:snapToGrid w:val="0"/>
        <w:ind w:firstLine="360" w:firstLineChars="200"/>
        <w:rPr>
          <w:rFonts w:ascii="Times New Roman" w:hAnsi="Times New Roman"/>
          <w:sz w:val="18"/>
          <w:szCs w:val="18"/>
        </w:rPr>
      </w:pPr>
    </w:p>
    <w:p w14:paraId="4F524507">
      <w:pPr>
        <w:pStyle w:val="4"/>
        <w:adjustRightInd w:val="0"/>
        <w:snapToGrid w:val="0"/>
        <w:spacing w:line="360" w:lineRule="auto"/>
        <w:rPr>
          <w:rFonts w:ascii="Times New Roman" w:hAnsi="Times New Roman"/>
          <w:b/>
          <w:bCs/>
          <w:sz w:val="28"/>
          <w:szCs w:val="28"/>
        </w:rPr>
      </w:pPr>
    </w:p>
    <w:p w14:paraId="0F0D451D">
      <w:pPr>
        <w:pStyle w:val="4"/>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39C0E8FB">
      <w:pPr>
        <w:pStyle w:val="4"/>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6C5F11B3">
      <w:pPr>
        <w:pStyle w:val="4"/>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0BDF081C">
      <w:pPr>
        <w:pStyle w:val="4"/>
        <w:adjustRightInd w:val="0"/>
        <w:snapToGrid w:val="0"/>
        <w:ind w:firstLine="560" w:firstLineChars="200"/>
        <w:rPr>
          <w:rFonts w:ascii="Times New Roman" w:hAnsi="Times New Roman"/>
          <w:sz w:val="28"/>
          <w:szCs w:val="28"/>
        </w:rPr>
      </w:pPr>
    </w:p>
    <w:p w14:paraId="46882CB7">
      <w:pPr>
        <w:pStyle w:val="4"/>
        <w:adjustRightInd w:val="0"/>
        <w:snapToGrid w:val="0"/>
        <w:ind w:firstLine="560" w:firstLineChars="200"/>
        <w:rPr>
          <w:rFonts w:ascii="Times New Roman" w:hAnsi="Times New Roman"/>
          <w:sz w:val="28"/>
          <w:szCs w:val="28"/>
        </w:rPr>
      </w:pPr>
    </w:p>
    <w:p w14:paraId="060A84A8">
      <w:pPr>
        <w:pStyle w:val="4"/>
        <w:adjustRightInd w:val="0"/>
        <w:snapToGrid w:val="0"/>
        <w:ind w:firstLine="560" w:firstLineChars="200"/>
        <w:rPr>
          <w:rFonts w:ascii="Times New Roman" w:hAnsi="Times New Roman"/>
          <w:sz w:val="28"/>
          <w:szCs w:val="28"/>
        </w:rPr>
      </w:pPr>
    </w:p>
    <w:p w14:paraId="2A952560">
      <w:pPr>
        <w:pStyle w:val="4"/>
        <w:adjustRightInd w:val="0"/>
        <w:snapToGrid w:val="0"/>
        <w:ind w:firstLine="560" w:firstLineChars="200"/>
        <w:rPr>
          <w:rFonts w:ascii="Times New Roman" w:hAnsi="Times New Roman"/>
          <w:sz w:val="28"/>
          <w:szCs w:val="28"/>
        </w:rPr>
      </w:pPr>
    </w:p>
    <w:p w14:paraId="1F4589DB">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62D46F01">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03B95815">
      <w:pPr>
        <w:pStyle w:val="4"/>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 年  月  日</w:t>
      </w:r>
    </w:p>
    <w:p w14:paraId="5543BFAC">
      <w:pPr>
        <w:adjustRightInd w:val="0"/>
        <w:snapToGrid w:val="0"/>
        <w:ind w:firstLine="560" w:firstLineChars="200"/>
        <w:rPr>
          <w:sz w:val="24"/>
        </w:rPr>
      </w:pPr>
      <w:r>
        <w:rPr>
          <w:sz w:val="28"/>
          <w:szCs w:val="28"/>
        </w:rPr>
        <w:t>附：法定代表人身份证复印件</w:t>
      </w:r>
    </w:p>
    <w:p w14:paraId="3038BEFB">
      <w:pPr>
        <w:rPr>
          <w:rFonts w:ascii="Times New Roman" w:hAnsi="Times New Roman"/>
          <w:b/>
          <w:sz w:val="24"/>
        </w:rPr>
      </w:pPr>
      <w:r>
        <w:rPr>
          <w:rFonts w:hint="eastAsia"/>
        </w:rPr>
        <w:br w:type="page"/>
      </w:r>
      <w:r>
        <w:rPr>
          <w:rFonts w:ascii="Times New Roman" w:hAnsi="Times New Roman"/>
          <w:b/>
          <w:sz w:val="24"/>
        </w:rPr>
        <w:t>附件</w:t>
      </w:r>
      <w:r>
        <w:rPr>
          <w:rFonts w:hint="eastAsia" w:ascii="Times New Roman" w:hAnsi="Times New Roman"/>
          <w:b/>
          <w:sz w:val="24"/>
        </w:rPr>
        <w:t>4</w:t>
      </w:r>
    </w:p>
    <w:p w14:paraId="01C8B7ED">
      <w:pPr>
        <w:widowControl/>
        <w:tabs>
          <w:tab w:val="left" w:pos="590"/>
        </w:tabs>
        <w:jc w:val="center"/>
        <w:outlineLvl w:val="1"/>
        <w:rPr>
          <w:rFonts w:ascii="Times New Roman" w:hAnsi="Times New Roman"/>
          <w:b/>
          <w:sz w:val="32"/>
          <w:szCs w:val="32"/>
        </w:rPr>
      </w:pPr>
      <w:r>
        <w:rPr>
          <w:rFonts w:ascii="Times New Roman" w:hAnsi="Times New Roman"/>
          <w:b/>
          <w:sz w:val="32"/>
          <w:szCs w:val="32"/>
        </w:rPr>
        <w:t>授权委托书</w:t>
      </w:r>
    </w:p>
    <w:p w14:paraId="48B40730">
      <w:pPr>
        <w:widowControl/>
        <w:adjustRightInd w:val="0"/>
        <w:snapToGrid w:val="0"/>
        <w:spacing w:line="360" w:lineRule="auto"/>
        <w:ind w:firstLine="118" w:firstLineChars="49"/>
        <w:jc w:val="left"/>
        <w:rPr>
          <w:b/>
          <w:bCs/>
          <w:kern w:val="0"/>
          <w:sz w:val="24"/>
          <w:u w:val="single"/>
        </w:rPr>
      </w:pPr>
    </w:p>
    <w:p w14:paraId="51CFE9E6">
      <w:pPr>
        <w:widowControl/>
        <w:adjustRightInd w:val="0"/>
        <w:snapToGrid w:val="0"/>
        <w:spacing w:line="360" w:lineRule="auto"/>
        <w:ind w:firstLine="118" w:firstLineChars="49"/>
        <w:jc w:val="left"/>
        <w:rPr>
          <w:b/>
          <w:bCs/>
          <w:kern w:val="0"/>
          <w:sz w:val="24"/>
          <w:u w:val="single"/>
        </w:rPr>
      </w:pPr>
      <w:r>
        <w:rPr>
          <w:b/>
          <w:bCs/>
          <w:kern w:val="0"/>
          <w:sz w:val="24"/>
          <w:u w:val="single"/>
        </w:rPr>
        <w:t>江苏省水利建设工程有限公司</w:t>
      </w:r>
      <w:r>
        <w:rPr>
          <w:b/>
          <w:bCs/>
          <w:kern w:val="0"/>
          <w:sz w:val="24"/>
        </w:rPr>
        <w:t>：</w:t>
      </w:r>
    </w:p>
    <w:p w14:paraId="48A6975F">
      <w:pPr>
        <w:topLinePunct/>
        <w:adjustRightInd w:val="0"/>
        <w:snapToGrid w:val="0"/>
        <w:spacing w:line="360" w:lineRule="auto"/>
        <w:ind w:firstLine="480" w:firstLineChars="200"/>
        <w:rPr>
          <w:kern w:val="0"/>
          <w:sz w:val="24"/>
        </w:rPr>
      </w:pPr>
      <w:r>
        <w:rPr>
          <w:kern w:val="0"/>
          <w:sz w:val="24"/>
        </w:rPr>
        <w:t>本人</w:t>
      </w:r>
      <w:r>
        <w:rPr>
          <w:kern w:val="0"/>
          <w:sz w:val="24"/>
          <w:u w:val="single"/>
        </w:rPr>
        <w:t>（姓名）</w:t>
      </w:r>
      <w:r>
        <w:rPr>
          <w:kern w:val="0"/>
          <w:sz w:val="24"/>
        </w:rPr>
        <w:t>，系</w:t>
      </w:r>
      <w:r>
        <w:rPr>
          <w:kern w:val="0"/>
          <w:sz w:val="24"/>
          <w:u w:val="single"/>
        </w:rPr>
        <w:t>（投标人单位名称）</w:t>
      </w:r>
      <w:r>
        <w:rPr>
          <w:kern w:val="0"/>
          <w:sz w:val="24"/>
        </w:rPr>
        <w:t>的法定代表人，现委托</w:t>
      </w:r>
      <w:r>
        <w:rPr>
          <w:kern w:val="0"/>
          <w:sz w:val="24"/>
          <w:u w:val="single"/>
        </w:rPr>
        <w:t xml:space="preserve">        （姓名）</w:t>
      </w:r>
      <w:r>
        <w:rPr>
          <w:rFonts w:hint="eastAsia"/>
          <w:kern w:val="0"/>
          <w:sz w:val="24"/>
        </w:rPr>
        <w:t>（</w:t>
      </w:r>
      <w:r>
        <w:rPr>
          <w:rFonts w:hint="eastAsia"/>
          <w:kern w:val="0"/>
          <w:sz w:val="22"/>
          <w:szCs w:val="22"/>
        </w:rPr>
        <w:t xml:space="preserve">身份证号：   </w:t>
      </w:r>
      <w:r>
        <w:rPr>
          <w:rFonts w:hint="eastAsia"/>
          <w:kern w:val="0"/>
          <w:sz w:val="24"/>
        </w:rPr>
        <w:t>）</w:t>
      </w:r>
      <w:r>
        <w:rPr>
          <w:kern w:val="0"/>
          <w:sz w:val="24"/>
        </w:rPr>
        <w:t>为投标人的委托</w:t>
      </w:r>
      <w:r>
        <w:rPr>
          <w:sz w:val="24"/>
        </w:rPr>
        <w:t>代理人</w:t>
      </w:r>
      <w:r>
        <w:rPr>
          <w:kern w:val="0"/>
          <w:sz w:val="24"/>
        </w:rPr>
        <w:t>，授权其代表投标人签署、澄清、说明、补正、递交、撤回、修改</w:t>
      </w:r>
      <w:r>
        <w:rPr>
          <w:rFonts w:hint="eastAsia"/>
          <w:kern w:val="0"/>
          <w:sz w:val="24"/>
        </w:rPr>
        <w:t>向贵公司购买旧物资的</w:t>
      </w:r>
      <w:r>
        <w:rPr>
          <w:kern w:val="0"/>
          <w:sz w:val="24"/>
        </w:rPr>
        <w:t>投标文件和处理投标过程中的事宜。</w:t>
      </w:r>
    </w:p>
    <w:p w14:paraId="3EB334DE">
      <w:pPr>
        <w:topLinePunct/>
        <w:adjustRightInd w:val="0"/>
        <w:snapToGrid w:val="0"/>
        <w:spacing w:line="360" w:lineRule="auto"/>
        <w:ind w:firstLine="480" w:firstLineChars="200"/>
        <w:rPr>
          <w:kern w:val="0"/>
          <w:sz w:val="24"/>
        </w:rPr>
      </w:pPr>
      <w:r>
        <w:rPr>
          <w:kern w:val="0"/>
          <w:sz w:val="24"/>
        </w:rPr>
        <w:t>委托代理人的委托权限还包括</w:t>
      </w:r>
      <w:r>
        <w:rPr>
          <w:rFonts w:hint="eastAsia"/>
          <w:kern w:val="0"/>
          <w:sz w:val="24"/>
        </w:rPr>
        <w:t>：现场看货、</w:t>
      </w:r>
      <w:r>
        <w:rPr>
          <w:kern w:val="0"/>
          <w:sz w:val="24"/>
        </w:rPr>
        <w:t>参与谈判、签署文件、协议及合同。</w:t>
      </w:r>
    </w:p>
    <w:p w14:paraId="4EC22CB7">
      <w:pPr>
        <w:topLinePunct/>
        <w:adjustRightInd w:val="0"/>
        <w:snapToGrid w:val="0"/>
        <w:spacing w:line="360" w:lineRule="auto"/>
        <w:ind w:firstLine="480" w:firstLineChars="200"/>
        <w:rPr>
          <w:kern w:val="0"/>
          <w:sz w:val="24"/>
        </w:rPr>
      </w:pPr>
      <w:r>
        <w:rPr>
          <w:kern w:val="0"/>
          <w:sz w:val="24"/>
        </w:rPr>
        <w:t>该委托</w:t>
      </w:r>
      <w:r>
        <w:rPr>
          <w:sz w:val="24"/>
        </w:rPr>
        <w:t>代理人</w:t>
      </w:r>
      <w:r>
        <w:rPr>
          <w:kern w:val="0"/>
          <w:sz w:val="24"/>
        </w:rPr>
        <w:t>所签署的上述文件及办理的上述投标事宜，投标人均予承认，其法律后果均由投标人承担。</w:t>
      </w:r>
    </w:p>
    <w:p w14:paraId="00F2552D">
      <w:pPr>
        <w:spacing w:line="360" w:lineRule="auto"/>
        <w:ind w:firstLine="480" w:firstLineChars="200"/>
        <w:rPr>
          <w:sz w:val="24"/>
        </w:rPr>
      </w:pPr>
      <w:r>
        <w:rPr>
          <w:sz w:val="24"/>
        </w:rPr>
        <w:t>委托期限：</w:t>
      </w:r>
      <w:r>
        <w:rPr>
          <w:rFonts w:hint="eastAsia"/>
          <w:sz w:val="24"/>
          <w:u w:val="single"/>
        </w:rPr>
        <w:t xml:space="preserve">    </w:t>
      </w:r>
      <w:r>
        <w:rPr>
          <w:sz w:val="24"/>
        </w:rPr>
        <w:t>天。</w:t>
      </w:r>
    </w:p>
    <w:p w14:paraId="7693E171">
      <w:pPr>
        <w:spacing w:line="360" w:lineRule="auto"/>
        <w:ind w:firstLine="480" w:firstLineChars="200"/>
        <w:rPr>
          <w:sz w:val="24"/>
        </w:rPr>
      </w:pPr>
      <w:r>
        <w:rPr>
          <w:sz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236D1AA8">
      <w:pPr>
        <w:pStyle w:val="2"/>
        <w:rPr>
          <w:rFonts w:ascii="Times New Roman" w:hAnsi="Times New Roman"/>
          <w:color w:val="auto"/>
          <w:sz w:val="18"/>
          <w:szCs w:val="18"/>
          <w:highlight w:val="none"/>
        </w:rPr>
      </w:pPr>
    </w:p>
    <w:p w14:paraId="28657909">
      <w:pPr>
        <w:rPr>
          <w:rFonts w:ascii="Times New Roman" w:hAnsi="Times New Roman"/>
          <w:color w:val="auto"/>
          <w:sz w:val="18"/>
          <w:szCs w:val="18"/>
          <w:highlight w:val="none"/>
        </w:rPr>
      </w:pPr>
    </w:p>
    <w:p w14:paraId="2CB2E722">
      <w:pPr>
        <w:widowControl/>
        <w:adjustRightInd w:val="0"/>
        <w:snapToGrid w:val="0"/>
        <w:ind w:firstLine="360" w:firstLineChars="200"/>
        <w:jc w:val="left"/>
        <w:rPr>
          <w:kern w:val="0"/>
          <w:sz w:val="18"/>
          <w:szCs w:val="18"/>
        </w:rPr>
      </w:pPr>
    </w:p>
    <w:p w14:paraId="090AE3C0">
      <w:pPr>
        <w:rPr>
          <w:rFonts w:ascii="Times New Roman" w:hAnsi="Times New Roman"/>
          <w:b/>
          <w:szCs w:val="21"/>
        </w:rPr>
      </w:pPr>
      <w:r>
        <w:rPr>
          <w:kern w:val="0"/>
          <w:sz w:val="18"/>
          <w:szCs w:val="18"/>
        </w:rPr>
        <w:br w:type="page"/>
      </w:r>
      <w:r>
        <w:rPr>
          <w:rFonts w:hint="eastAsia" w:ascii="Times New Roman" w:hAnsi="Times New Roman"/>
          <w:b/>
          <w:szCs w:val="21"/>
        </w:rPr>
        <w:t>附件5</w:t>
      </w:r>
    </w:p>
    <w:p w14:paraId="577D24BB">
      <w:pPr>
        <w:pStyle w:val="2"/>
        <w:rPr>
          <w:b/>
          <w:bCs/>
        </w:rPr>
      </w:pPr>
      <w:r>
        <w:rPr>
          <w:rFonts w:hint="eastAsia"/>
          <w:b/>
          <w:bCs/>
        </w:rPr>
        <w:t>营业执照复印件</w:t>
      </w:r>
    </w:p>
    <w:p w14:paraId="278237F7">
      <w:r>
        <w:br w:type="page"/>
      </w:r>
    </w:p>
    <w:p w14:paraId="329F4310">
      <w:pPr>
        <w:jc w:val="center"/>
        <w:rPr>
          <w:rFonts w:hint="eastAsia" w:ascii="宋体" w:hAnsi="宋体"/>
          <w:b/>
          <w:bCs/>
          <w:sz w:val="10"/>
          <w:szCs w:val="10"/>
        </w:rPr>
      </w:pPr>
      <w:r>
        <w:rPr>
          <w:rFonts w:hint="eastAsia" w:ascii="宋体" w:hAnsi="宋体"/>
          <w:b/>
          <w:bCs/>
          <w:sz w:val="44"/>
          <w:szCs w:val="44"/>
        </w:rPr>
        <w:t>旧材料出售协议书</w:t>
      </w:r>
    </w:p>
    <w:p w14:paraId="605F787D">
      <w:pPr>
        <w:jc w:val="center"/>
        <w:rPr>
          <w:rFonts w:hint="eastAsia" w:ascii="宋体" w:hAnsi="宋体"/>
          <w:b/>
          <w:bCs/>
          <w:sz w:val="10"/>
          <w:szCs w:val="10"/>
        </w:rPr>
      </w:pPr>
    </w:p>
    <w:p w14:paraId="75B388D4">
      <w:pPr>
        <w:rPr>
          <w:rFonts w:hint="eastAsia" w:ascii="宋体" w:hAnsi="宋体"/>
          <w:sz w:val="28"/>
          <w:szCs w:val="28"/>
        </w:rPr>
      </w:pPr>
      <w:r>
        <w:rPr>
          <w:rFonts w:hint="eastAsia" w:ascii="宋体" w:hAnsi="宋体"/>
          <w:sz w:val="28"/>
          <w:szCs w:val="28"/>
        </w:rPr>
        <w:t>甲方：江苏省水利建设工程有限公司</w:t>
      </w:r>
    </w:p>
    <w:p w14:paraId="7EC919D1">
      <w:pPr>
        <w:rPr>
          <w:rFonts w:hint="eastAsia" w:ascii="宋体" w:hAnsi="宋体"/>
          <w:sz w:val="28"/>
          <w:szCs w:val="28"/>
        </w:rPr>
      </w:pPr>
      <w:r>
        <w:rPr>
          <w:rFonts w:hint="eastAsia" w:ascii="宋体" w:hAnsi="宋体"/>
          <w:sz w:val="28"/>
          <w:szCs w:val="28"/>
        </w:rPr>
        <w:t>乙方：</w:t>
      </w:r>
    </w:p>
    <w:p w14:paraId="42D78CF3">
      <w:pPr>
        <w:ind w:left="0" w:leftChars="0" w:firstLine="638" w:firstLineChars="228"/>
        <w:rPr>
          <w:rFonts w:hint="eastAsia" w:ascii="宋体" w:hAnsi="宋体"/>
          <w:sz w:val="28"/>
          <w:szCs w:val="28"/>
        </w:rPr>
      </w:pPr>
      <w:r>
        <w:rPr>
          <w:rFonts w:hint="eastAsia" w:ascii="宋体" w:hAnsi="宋体"/>
          <w:sz w:val="28"/>
          <w:szCs w:val="28"/>
        </w:rPr>
        <w:t>因甲方</w:t>
      </w:r>
      <w:r>
        <w:rPr>
          <w:rFonts w:hint="eastAsia" w:ascii="宋体" w:hAnsi="宋体"/>
          <w:sz w:val="28"/>
          <w:szCs w:val="28"/>
          <w:lang w:val="en-US" w:eastAsia="zh-CN"/>
        </w:rPr>
        <w:t>生产经营</w:t>
      </w:r>
      <w:r>
        <w:rPr>
          <w:rFonts w:hint="eastAsia" w:ascii="宋体" w:hAnsi="宋体"/>
          <w:sz w:val="28"/>
          <w:szCs w:val="28"/>
        </w:rPr>
        <w:t>之需，</w:t>
      </w:r>
      <w:r>
        <w:rPr>
          <w:rFonts w:hint="eastAsia" w:ascii="宋体" w:hAnsi="宋体"/>
          <w:sz w:val="28"/>
          <w:szCs w:val="28"/>
          <w:lang w:val="en-US" w:eastAsia="zh-CN"/>
        </w:rPr>
        <w:t>通过招标</w:t>
      </w:r>
      <w:r>
        <w:rPr>
          <w:rFonts w:hint="eastAsia" w:ascii="宋体" w:hAnsi="宋体"/>
          <w:sz w:val="28"/>
          <w:szCs w:val="28"/>
        </w:rPr>
        <w:t>出售</w:t>
      </w:r>
      <w:r>
        <w:rPr>
          <w:rFonts w:hint="eastAsia" w:ascii="宋体" w:hAnsi="宋体"/>
          <w:sz w:val="28"/>
          <w:szCs w:val="28"/>
          <w:lang w:val="en-US" w:eastAsia="zh-CN"/>
        </w:rPr>
        <w:t>一批废旧</w:t>
      </w:r>
      <w:r>
        <w:rPr>
          <w:rFonts w:hint="eastAsia" w:ascii="宋体" w:hAnsi="宋体"/>
          <w:sz w:val="28"/>
          <w:szCs w:val="28"/>
        </w:rPr>
        <w:t>材料，</w:t>
      </w:r>
      <w:r>
        <w:rPr>
          <w:rFonts w:hint="eastAsia" w:ascii="宋体" w:hAnsi="宋体"/>
          <w:sz w:val="28"/>
          <w:szCs w:val="28"/>
          <w:lang w:val="en-US" w:eastAsia="zh-CN"/>
        </w:rPr>
        <w:t>乙方投标后在现场参与开标过程并中标</w:t>
      </w:r>
      <w:r>
        <w:rPr>
          <w:rFonts w:hint="eastAsia" w:ascii="宋体" w:hAnsi="宋体"/>
          <w:sz w:val="28"/>
          <w:szCs w:val="28"/>
          <w:lang w:eastAsia="zh-CN"/>
        </w:rPr>
        <w:t>。</w:t>
      </w:r>
      <w:r>
        <w:rPr>
          <w:rFonts w:hint="eastAsia" w:ascii="宋体" w:hAnsi="宋体"/>
          <w:sz w:val="28"/>
          <w:szCs w:val="28"/>
        </w:rPr>
        <w:t>根据《中华人民共和国</w:t>
      </w:r>
      <w:r>
        <w:rPr>
          <w:rFonts w:hint="eastAsia" w:ascii="宋体" w:hAnsi="宋体"/>
          <w:sz w:val="28"/>
          <w:szCs w:val="28"/>
          <w:lang w:val="en-US" w:eastAsia="zh-CN"/>
        </w:rPr>
        <w:t>民法典</w:t>
      </w:r>
      <w:r>
        <w:rPr>
          <w:rFonts w:hint="eastAsia" w:ascii="宋体" w:hAnsi="宋体"/>
          <w:sz w:val="28"/>
          <w:szCs w:val="28"/>
        </w:rPr>
        <w:t>》及有关法律法规</w:t>
      </w:r>
      <w:r>
        <w:rPr>
          <w:rFonts w:hint="eastAsia" w:ascii="宋体" w:hAnsi="宋体"/>
          <w:sz w:val="28"/>
          <w:szCs w:val="28"/>
          <w:lang w:eastAsia="zh-CN"/>
        </w:rPr>
        <w:t>、</w:t>
      </w:r>
      <w:r>
        <w:rPr>
          <w:rFonts w:hint="eastAsia" w:ascii="宋体" w:hAnsi="宋体"/>
          <w:sz w:val="28"/>
          <w:szCs w:val="28"/>
          <w:lang w:val="en-US" w:eastAsia="zh-CN"/>
        </w:rPr>
        <w:t>甲方的招标文件、乙方的投标文件</w:t>
      </w:r>
      <w:r>
        <w:rPr>
          <w:rFonts w:hint="eastAsia" w:ascii="宋体" w:hAnsi="宋体"/>
          <w:sz w:val="28"/>
          <w:szCs w:val="28"/>
        </w:rPr>
        <w:t>，经甲乙双方友好协商，达成以下协议，</w:t>
      </w:r>
      <w:r>
        <w:rPr>
          <w:rFonts w:hint="eastAsia" w:ascii="宋体" w:hAnsi="宋体"/>
          <w:sz w:val="28"/>
          <w:szCs w:val="28"/>
          <w:lang w:val="en-US" w:eastAsia="zh-CN"/>
        </w:rPr>
        <w:t>共</w:t>
      </w:r>
      <w:r>
        <w:rPr>
          <w:rFonts w:hint="eastAsia" w:ascii="宋体" w:hAnsi="宋体"/>
          <w:sz w:val="28"/>
          <w:szCs w:val="28"/>
        </w:rPr>
        <w:t>同遵守履行。</w:t>
      </w:r>
    </w:p>
    <w:p w14:paraId="38F862B8">
      <w:pPr>
        <w:numPr>
          <w:ilvl w:val="0"/>
          <w:numId w:val="0"/>
        </w:numPr>
        <w:ind w:firstLine="562" w:firstLineChars="200"/>
        <w:rPr>
          <w:rFonts w:hint="eastAsia" w:ascii="宋体" w:hAnsi="宋体"/>
          <w:b/>
          <w:sz w:val="28"/>
          <w:szCs w:val="28"/>
        </w:rPr>
      </w:pPr>
      <w:r>
        <w:rPr>
          <w:rFonts w:hint="eastAsia" w:ascii="宋体" w:hAnsi="宋体"/>
          <w:b/>
          <w:kern w:val="2"/>
          <w:sz w:val="28"/>
          <w:szCs w:val="28"/>
          <w:lang w:val="en-US" w:eastAsia="zh-CN" w:bidi="ar-SA"/>
        </w:rPr>
        <w:t>一、</w:t>
      </w:r>
      <w:r>
        <w:rPr>
          <w:rFonts w:hint="eastAsia" w:ascii="宋体" w:hAnsi="宋体"/>
          <w:b/>
          <w:sz w:val="28"/>
          <w:szCs w:val="28"/>
        </w:rPr>
        <w:t>拟出售的旧材料如下表</w:t>
      </w:r>
      <w:r>
        <w:rPr>
          <w:rFonts w:hint="eastAsia" w:ascii="宋体" w:hAnsi="宋体"/>
          <w:b/>
          <w:sz w:val="28"/>
          <w:szCs w:val="28"/>
          <w:lang w:eastAsia="zh-CN"/>
        </w:rPr>
        <w:t>：</w:t>
      </w:r>
    </w:p>
    <w:tbl>
      <w:tblPr>
        <w:tblStyle w:val="9"/>
        <w:tblW w:w="9010" w:type="dxa"/>
        <w:jc w:val="center"/>
        <w:tblLayout w:type="fixed"/>
        <w:tblCellMar>
          <w:top w:w="0" w:type="dxa"/>
          <w:left w:w="23" w:type="dxa"/>
          <w:bottom w:w="0" w:type="dxa"/>
          <w:right w:w="23" w:type="dxa"/>
        </w:tblCellMar>
      </w:tblPr>
      <w:tblGrid>
        <w:gridCol w:w="1010"/>
        <w:gridCol w:w="2088"/>
        <w:gridCol w:w="1225"/>
        <w:gridCol w:w="720"/>
        <w:gridCol w:w="1183"/>
        <w:gridCol w:w="2784"/>
      </w:tblGrid>
      <w:tr w14:paraId="72565BCC">
        <w:tblPrEx>
          <w:tblCellMar>
            <w:top w:w="0" w:type="dxa"/>
            <w:left w:w="23" w:type="dxa"/>
            <w:bottom w:w="0" w:type="dxa"/>
            <w:right w:w="23" w:type="dxa"/>
          </w:tblCellMar>
        </w:tblPrEx>
        <w:trPr>
          <w:trHeight w:val="397" w:hRule="atLeast"/>
          <w:tblHeader/>
          <w:jc w:val="center"/>
        </w:trPr>
        <w:tc>
          <w:tcPr>
            <w:tcW w:w="1010" w:type="dxa"/>
            <w:tcBorders>
              <w:top w:val="single" w:color="000000" w:sz="4" w:space="0"/>
              <w:left w:val="single" w:color="000000" w:sz="4" w:space="0"/>
              <w:bottom w:val="single" w:color="000000" w:sz="4" w:space="0"/>
              <w:right w:val="single" w:color="000000" w:sz="4" w:space="0"/>
            </w:tcBorders>
            <w:noWrap/>
            <w:vAlign w:val="center"/>
          </w:tcPr>
          <w:p w14:paraId="734E4050">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kern w:val="0"/>
                <w:sz w:val="28"/>
                <w:szCs w:val="28"/>
                <w:lang w:val="en-US" w:eastAsia="zh-CN" w:bidi="ar"/>
              </w:rPr>
              <w:t>序号</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6682FF86">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物资名称</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7BC31EAD">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规格型号</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1B5EB5">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单位</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EC85BB0">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val="en-US" w:eastAsia="zh-CN" w:bidi="ar"/>
              </w:rPr>
              <w:t>暂定</w:t>
            </w:r>
            <w:r>
              <w:rPr>
                <w:rFonts w:hint="eastAsia" w:ascii="宋体" w:hAnsi="宋体" w:cs="宋体"/>
                <w:color w:val="000000"/>
                <w:kern w:val="0"/>
                <w:sz w:val="28"/>
                <w:szCs w:val="28"/>
                <w:lang w:bidi="ar"/>
              </w:rPr>
              <w:t>数量</w:t>
            </w:r>
          </w:p>
        </w:tc>
        <w:tc>
          <w:tcPr>
            <w:tcW w:w="2784" w:type="dxa"/>
            <w:tcBorders>
              <w:top w:val="single" w:color="000000" w:sz="4" w:space="0"/>
              <w:left w:val="single" w:color="000000" w:sz="4" w:space="0"/>
              <w:bottom w:val="single" w:color="000000" w:sz="4" w:space="0"/>
              <w:right w:val="single" w:color="000000" w:sz="4" w:space="0"/>
            </w:tcBorders>
            <w:noWrap/>
            <w:vAlign w:val="center"/>
          </w:tcPr>
          <w:p w14:paraId="6DBEA978">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备注</w:t>
            </w:r>
          </w:p>
        </w:tc>
      </w:tr>
      <w:tr w14:paraId="7FA07112">
        <w:tblPrEx>
          <w:tblCellMar>
            <w:top w:w="0" w:type="dxa"/>
            <w:left w:w="23" w:type="dxa"/>
            <w:bottom w:w="0" w:type="dxa"/>
            <w:right w:w="23" w:type="dxa"/>
          </w:tblCellMar>
        </w:tblPrEx>
        <w:trPr>
          <w:trHeight w:val="538" w:hRule="atLeast"/>
          <w:jc w:val="center"/>
        </w:trPr>
        <w:tc>
          <w:tcPr>
            <w:tcW w:w="1010" w:type="dxa"/>
            <w:tcBorders>
              <w:top w:val="single" w:color="000000" w:sz="4" w:space="0"/>
              <w:left w:val="single" w:color="000000" w:sz="4" w:space="0"/>
              <w:bottom w:val="single" w:color="000000" w:sz="4" w:space="0"/>
              <w:right w:val="single" w:color="000000" w:sz="4" w:space="0"/>
            </w:tcBorders>
            <w:noWrap/>
            <w:vAlign w:val="center"/>
          </w:tcPr>
          <w:p w14:paraId="1A381A8C">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kern w:val="0"/>
                <w:sz w:val="28"/>
                <w:szCs w:val="28"/>
                <w:lang w:val="en-US" w:eastAsia="zh-CN" w:bidi="ar"/>
              </w:rPr>
              <w:t>1</w:t>
            </w:r>
          </w:p>
        </w:tc>
        <w:tc>
          <w:tcPr>
            <w:tcW w:w="2088" w:type="dxa"/>
            <w:tcBorders>
              <w:top w:val="single" w:color="000000" w:sz="4" w:space="0"/>
              <w:left w:val="single" w:color="000000" w:sz="4" w:space="0"/>
              <w:bottom w:val="single" w:color="000000" w:sz="4" w:space="0"/>
              <w:right w:val="single" w:color="000000" w:sz="4" w:space="0"/>
            </w:tcBorders>
            <w:noWrap/>
            <w:vAlign w:val="center"/>
          </w:tcPr>
          <w:p w14:paraId="5A77BFED">
            <w:pPr>
              <w:widowControl/>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val="en-US" w:eastAsia="zh-CN" w:bidi="ar"/>
              </w:rPr>
              <w:t>钢</w:t>
            </w:r>
            <w:r>
              <w:rPr>
                <w:rFonts w:hint="eastAsia" w:ascii="宋体" w:hAnsi="宋体" w:cs="宋体"/>
                <w:color w:val="000000"/>
                <w:kern w:val="0"/>
                <w:sz w:val="28"/>
                <w:szCs w:val="28"/>
                <w:lang w:bidi="ar"/>
              </w:rPr>
              <w:t>模板</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1862ED51">
            <w:pPr>
              <w:jc w:val="center"/>
              <w:rPr>
                <w:rFonts w:hint="eastAsia" w:ascii="宋体" w:hAnsi="宋体" w:cs="宋体"/>
                <w:color w:val="000000"/>
                <w:sz w:val="28"/>
                <w:szCs w:val="28"/>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CF55B7">
            <w:pPr>
              <w:widowControl/>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t</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E38CFA3">
            <w:pPr>
              <w:widowControl/>
              <w:jc w:val="center"/>
              <w:textAlignment w:val="center"/>
              <w:rPr>
                <w:rFonts w:hint="default" w:ascii="宋体" w:hAnsi="宋体" w:eastAsia="宋体" w:cs="宋体"/>
                <w:color w:val="000000"/>
                <w:sz w:val="28"/>
                <w:szCs w:val="28"/>
                <w:lang w:val="en-US" w:eastAsia="zh-CN"/>
              </w:rPr>
            </w:pPr>
            <w:r>
              <w:rPr>
                <w:rFonts w:hint="eastAsia"/>
                <w:spacing w:val="-2"/>
                <w:sz w:val="28"/>
                <w:szCs w:val="28"/>
                <w:lang w:val="en-US" w:eastAsia="zh-CN"/>
              </w:rPr>
              <w:t>200</w:t>
            </w:r>
          </w:p>
        </w:tc>
        <w:tc>
          <w:tcPr>
            <w:tcW w:w="2784" w:type="dxa"/>
            <w:tcBorders>
              <w:top w:val="single" w:color="000000" w:sz="4" w:space="0"/>
              <w:left w:val="single" w:color="000000" w:sz="4" w:space="0"/>
              <w:bottom w:val="single" w:color="000000" w:sz="4" w:space="0"/>
              <w:right w:val="single" w:color="000000" w:sz="4" w:space="0"/>
            </w:tcBorders>
            <w:noWrap/>
            <w:vAlign w:val="center"/>
          </w:tcPr>
          <w:p w14:paraId="427E25C7">
            <w:pPr>
              <w:widowControl/>
              <w:jc w:val="left"/>
              <w:textAlignment w:val="center"/>
              <w:rPr>
                <w:rFonts w:hint="eastAsia" w:ascii="宋体" w:hAnsi="宋体" w:cs="宋体"/>
                <w:color w:val="000000"/>
                <w:sz w:val="28"/>
                <w:szCs w:val="28"/>
              </w:rPr>
            </w:pPr>
            <w:r>
              <w:rPr>
                <w:rFonts w:hint="eastAsia" w:ascii="宋体" w:hAnsi="宋体" w:cs="宋体"/>
                <w:sz w:val="24"/>
              </w:rPr>
              <w:t>以实际</w:t>
            </w:r>
            <w:r>
              <w:rPr>
                <w:rFonts w:hint="eastAsia" w:ascii="宋体" w:hAnsi="宋体" w:cs="宋体"/>
                <w:sz w:val="24"/>
                <w:lang w:val="en-US" w:eastAsia="zh-CN"/>
              </w:rPr>
              <w:t>交付过磅数量</w:t>
            </w:r>
            <w:r>
              <w:rPr>
                <w:rFonts w:hint="eastAsia" w:ascii="宋体" w:hAnsi="宋体" w:cs="宋体"/>
                <w:sz w:val="24"/>
              </w:rPr>
              <w:t>为准</w:t>
            </w:r>
          </w:p>
        </w:tc>
      </w:tr>
    </w:tbl>
    <w:p w14:paraId="1214C5A4">
      <w:pPr>
        <w:pStyle w:val="2"/>
        <w:jc w:val="center"/>
        <w:rPr>
          <w:rFonts w:hint="eastAsia"/>
          <w:b/>
          <w:bCs/>
        </w:rPr>
      </w:pPr>
      <w:r>
        <w:rPr>
          <w:rFonts w:hint="eastAsia"/>
          <w:b/>
          <w:bCs/>
        </w:rPr>
        <w:t>钢模板清单</w:t>
      </w:r>
    </w:p>
    <w:tbl>
      <w:tblPr>
        <w:tblStyle w:val="9"/>
        <w:tblW w:w="8989" w:type="dxa"/>
        <w:jc w:val="center"/>
        <w:tblLayout w:type="fixed"/>
        <w:tblCellMar>
          <w:top w:w="0" w:type="dxa"/>
          <w:left w:w="23" w:type="dxa"/>
          <w:bottom w:w="0" w:type="dxa"/>
          <w:right w:w="23" w:type="dxa"/>
        </w:tblCellMar>
      </w:tblPr>
      <w:tblGrid>
        <w:gridCol w:w="809"/>
        <w:gridCol w:w="2128"/>
        <w:gridCol w:w="1436"/>
        <w:gridCol w:w="1050"/>
        <w:gridCol w:w="1072"/>
        <w:gridCol w:w="1125"/>
        <w:gridCol w:w="1369"/>
      </w:tblGrid>
      <w:tr w14:paraId="3907547F">
        <w:tblPrEx>
          <w:tblCellMar>
            <w:top w:w="0" w:type="dxa"/>
            <w:left w:w="23" w:type="dxa"/>
            <w:bottom w:w="0" w:type="dxa"/>
            <w:right w:w="23" w:type="dxa"/>
          </w:tblCellMar>
        </w:tblPrEx>
        <w:trPr>
          <w:trHeight w:val="397" w:hRule="atLeast"/>
          <w:tblHeader/>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28A860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序号</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A9B995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型式及规格</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2349D2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平面(</w:t>
            </w:r>
            <w:r>
              <w:rPr>
                <w:rFonts w:hint="default" w:ascii="Times New Roman" w:hAnsi="Times New Roman" w:cs="Times New Roman"/>
                <w:color w:val="000000"/>
                <w:kern w:val="0"/>
                <w:sz w:val="24"/>
                <w:szCs w:val="24"/>
                <w:lang w:val="en-US" w:eastAsia="zh-CN" w:bidi="ar"/>
              </w:rPr>
              <w:t>块</w:t>
            </w:r>
            <w:r>
              <w:rPr>
                <w:rFonts w:hint="default" w:ascii="Times New Roman" w:hAnsi="Times New Roman" w:cs="Times New Roman"/>
                <w:color w:val="000000"/>
                <w:kern w:val="0"/>
                <w:sz w:val="24"/>
                <w:szCs w:val="24"/>
                <w:lang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A5522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异型(</w:t>
            </w:r>
            <w:r>
              <w:rPr>
                <w:rFonts w:hint="default" w:ascii="Times New Roman" w:hAnsi="Times New Roman" w:cs="Times New Roman"/>
                <w:color w:val="000000"/>
                <w:kern w:val="0"/>
                <w:sz w:val="24"/>
                <w:szCs w:val="24"/>
                <w:lang w:val="en-US" w:eastAsia="zh-CN" w:bidi="ar"/>
              </w:rPr>
              <w:t>块</w:t>
            </w:r>
            <w:r>
              <w:rPr>
                <w:rFonts w:hint="default" w:ascii="Times New Roman" w:hAnsi="Times New Roman" w:cs="Times New Roman"/>
                <w:color w:val="000000"/>
                <w:kern w:val="0"/>
                <w:sz w:val="24"/>
                <w:szCs w:val="24"/>
                <w:lang w:bidi="ar"/>
              </w:rPr>
              <w:t>)</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11A1F3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kern w:val="0"/>
                <w:sz w:val="24"/>
                <w:szCs w:val="24"/>
                <w:lang w:bidi="ar"/>
              </w:rPr>
              <w:t>单</w:t>
            </w:r>
            <w:r>
              <w:rPr>
                <w:rFonts w:hint="default" w:ascii="Times New Roman" w:hAnsi="Times New Roman" w:cs="Times New Roman"/>
                <w:color w:val="000000"/>
                <w:kern w:val="0"/>
                <w:sz w:val="24"/>
                <w:szCs w:val="24"/>
                <w:lang w:val="en-US" w:eastAsia="zh-CN" w:bidi="ar"/>
              </w:rPr>
              <w:t>块</w:t>
            </w: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w:t>
            </w:r>
            <w:r>
              <w:rPr>
                <w:rFonts w:hint="default" w:ascii="Times New Roman" w:hAnsi="Times New Roman" w:cs="Times New Roman"/>
                <w:color w:val="000000"/>
                <w:kern w:val="0"/>
                <w:sz w:val="24"/>
                <w:szCs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DF131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b/>
                <w:bCs/>
                <w:color w:val="000000"/>
                <w:sz w:val="24"/>
                <w:szCs w:val="24"/>
                <w:lang w:eastAsia="zh-CN"/>
              </w:rPr>
            </w:pPr>
            <w:r>
              <w:rPr>
                <w:rFonts w:hint="default" w:ascii="Times New Roman" w:hAnsi="Times New Roman" w:cs="Times New Roman"/>
                <w:color w:val="000000"/>
                <w:kern w:val="0"/>
                <w:sz w:val="24"/>
                <w:szCs w:val="24"/>
                <w:lang w:val="en-US" w:eastAsia="zh-CN" w:bidi="ar"/>
              </w:rPr>
              <w:t>总计</w:t>
            </w: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w:t>
            </w:r>
            <w:r>
              <w:rPr>
                <w:rFonts w:hint="default" w:ascii="Times New Roman" w:hAnsi="Times New Roman" w:cs="Times New Roman"/>
                <w:color w:val="000000"/>
                <w:kern w:val="0"/>
                <w:sz w:val="24"/>
                <w:szCs w:val="24"/>
                <w:lang w:bidi="ar"/>
              </w:rPr>
              <w:t>)</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3EBFD8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备注</w:t>
            </w:r>
          </w:p>
        </w:tc>
      </w:tr>
      <w:tr w14:paraId="6C7B403F">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FAA1B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94C9A0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765×230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7AADCB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13</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1033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FA6C8E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1B7E8D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228.7</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B2655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16ED6E8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1A7F4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0F7EDEE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B10E50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7B38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8D613D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7F52C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642.6</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AFEB75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05E1CD08">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B1B4F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760B248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765×180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171756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F2D827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6EEE2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A5B935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27.5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22A1E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60ECCDD4">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E0B50F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1802F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52717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70B9E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ACC7D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15AF17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23</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22487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12A818E5">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135C97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8F3AFD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765×140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A736B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76AA3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8AD9BE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93B8F0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21.4</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DCBA02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09F9FEEE">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B0028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225B4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765×120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441C22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DED9F4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9D82A2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270989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27.5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DE0C8D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23DFBCCB">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1DDB5B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7</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5267F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4B278F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F40022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0466D4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B6AC46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12.2</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4CD069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4FD38A5B">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292926F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8</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8E212D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765×30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53FE42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DD689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7F56D5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FB24B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9.2</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17AF20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12F88847">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CDE9C7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FD7D0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26822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9CB7EC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14180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1007A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180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D5770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0C01C95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AF7026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10</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6CEE93D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9D05AB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067E30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23FAA1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3A7940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22.5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328628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3B4165DA">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BB962E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D7E87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750×140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A4AFAE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40700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22307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F0FF8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52.5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B8966D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5115529B">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AB3676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0DEEFEC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750×100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D088F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347BB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FFE824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CBFD48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514B88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75005C5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F84C79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FB65E2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545×100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2B14AD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BC50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C304C4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EF7EE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8329B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722FF95D">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1E30599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09A527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545×200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18246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F140B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44F71C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27962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43.6</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3E7324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3C25E966">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36FD089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7E39AA8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545×150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1C5FCF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A891E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AF6C91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49706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32.7</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09F73F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00145573">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70F443F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A957C7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540×200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7B2A3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CCFD5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EFA9E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91FF78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75.6</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C73C80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4219675C">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0C8F7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17</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320F0F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530×100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0445E9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91C0D5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E1234C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84B88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5.3</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252E36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1F84D460">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1169EFA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18</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0EC7B1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530×200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B7A15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0B325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D096F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62A725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42.4</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F2BE0A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1BCFFAF1">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16453A7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19</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03F50B0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530×150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AD5B73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CD653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8F5E40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F66DBD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31.8</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6CA14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1986918A">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08BE1E6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20</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25BC95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500×230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19160C8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87B9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84C047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E8EEC3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57.5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0C0C9A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7011886A">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597E69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21</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57A92BA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500×200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7CE228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6662B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188DE0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9E08D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250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1C4927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2209A417">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5F5911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22</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CDD43A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500×150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EEEA78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D9CC7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E9D3E9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9C274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BD3054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507F368E">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5CDCA99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23</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3052A3A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320×200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1F27FE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4F8ACF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18E03D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63989C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44.8</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02A6D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62994733">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4245B5A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24</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4B270A1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750×ø120/4</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021E174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F7696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8</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D52433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F63DA3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56.5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8F8189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3FC157D8">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27BF238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25</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11BDEAA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250×(ø40/2+260)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59A089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FF18B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AA858E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3DD668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48.4</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60FE0B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后有附图片</w:t>
            </w:r>
          </w:p>
        </w:tc>
      </w:tr>
      <w:tr w14:paraId="504B8F9D">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23A8D87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26</w:t>
            </w:r>
          </w:p>
        </w:tc>
        <w:tc>
          <w:tcPr>
            <w:tcW w:w="2128" w:type="dxa"/>
            <w:tcBorders>
              <w:top w:val="single" w:color="000000" w:sz="4" w:space="0"/>
              <w:left w:val="single" w:color="000000" w:sz="4" w:space="0"/>
              <w:bottom w:val="single" w:color="000000" w:sz="4" w:space="0"/>
              <w:right w:val="single" w:color="000000" w:sz="4" w:space="0"/>
            </w:tcBorders>
            <w:noWrap/>
            <w:vAlign w:val="center"/>
          </w:tcPr>
          <w:p w14:paraId="09B1B4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250×(ø40/2+180)</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6D237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4A7C5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6</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B3D41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3C3E66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36.4</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032AA8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color w:val="000000"/>
                <w:kern w:val="0"/>
                <w:sz w:val="24"/>
                <w:szCs w:val="24"/>
                <w:lang w:bidi="ar"/>
              </w:rPr>
            </w:pPr>
          </w:p>
        </w:tc>
      </w:tr>
      <w:tr w14:paraId="66BFBF65">
        <w:tblPrEx>
          <w:tblCellMar>
            <w:top w:w="0" w:type="dxa"/>
            <w:left w:w="23" w:type="dxa"/>
            <w:bottom w:w="0" w:type="dxa"/>
            <w:right w:w="23" w:type="dxa"/>
          </w:tblCellMar>
        </w:tblPrEx>
        <w:trPr>
          <w:trHeight w:val="397" w:hRule="atLeast"/>
          <w:jc w:val="center"/>
        </w:trPr>
        <w:tc>
          <w:tcPr>
            <w:tcW w:w="809" w:type="dxa"/>
            <w:tcBorders>
              <w:top w:val="single" w:color="000000" w:sz="4" w:space="0"/>
              <w:left w:val="single" w:color="000000" w:sz="4" w:space="0"/>
              <w:bottom w:val="single" w:color="000000" w:sz="4" w:space="0"/>
              <w:right w:val="single" w:color="000000" w:sz="4" w:space="0"/>
            </w:tcBorders>
            <w:noWrap/>
            <w:vAlign w:val="center"/>
          </w:tcPr>
          <w:p w14:paraId="68F48BC2">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cs="Times New Roman"/>
                <w:color w:val="000000"/>
                <w:sz w:val="24"/>
                <w:szCs w:val="24"/>
              </w:rPr>
            </w:pPr>
          </w:p>
        </w:tc>
        <w:tc>
          <w:tcPr>
            <w:tcW w:w="4614" w:type="dxa"/>
            <w:gridSpan w:val="3"/>
            <w:tcBorders>
              <w:top w:val="single" w:color="000000" w:sz="4" w:space="0"/>
              <w:left w:val="single" w:color="000000" w:sz="4" w:space="0"/>
              <w:bottom w:val="single" w:color="000000" w:sz="4" w:space="0"/>
              <w:right w:val="single" w:color="000000" w:sz="4" w:space="0"/>
            </w:tcBorders>
            <w:noWrap/>
            <w:vAlign w:val="center"/>
          </w:tcPr>
          <w:p w14:paraId="2A1843E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合计</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899D9B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65A7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bidi="ar"/>
              </w:rPr>
              <w:t>2015.1</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E86FFF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000000"/>
                <w:sz w:val="24"/>
                <w:szCs w:val="24"/>
              </w:rPr>
            </w:pPr>
          </w:p>
        </w:tc>
      </w:tr>
    </w:tbl>
    <w:p w14:paraId="4058893E">
      <w:pPr>
        <w:numPr>
          <w:ilvl w:val="0"/>
          <w:numId w:val="0"/>
        </w:numPr>
        <w:ind w:firstLine="562" w:firstLineChars="200"/>
        <w:rPr>
          <w:rFonts w:hint="default"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二、交易价格和付款</w:t>
      </w:r>
    </w:p>
    <w:p w14:paraId="138D8BB5">
      <w:pPr>
        <w:ind w:left="0" w:leftChars="0" w:firstLine="638" w:firstLineChars="228"/>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1、交易价格</w:t>
      </w:r>
    </w:p>
    <w:p w14:paraId="454E4DD2">
      <w:pPr>
        <w:ind w:left="0" w:leftChars="0" w:firstLine="638" w:firstLineChars="228"/>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旧物资钢模板的交易单价为</w:t>
      </w:r>
      <w:r>
        <w:rPr>
          <w:rFonts w:hint="eastAsia" w:ascii="宋体" w:hAnsi="宋体" w:eastAsia="宋体" w:cs="Times New Roman"/>
          <w:kern w:val="2"/>
          <w:sz w:val="28"/>
          <w:szCs w:val="28"/>
          <w:u w:val="single"/>
          <w:lang w:val="en-US" w:eastAsia="zh-CN" w:bidi="ar-SA"/>
        </w:rPr>
        <w:t xml:space="preserve">       </w:t>
      </w:r>
      <w:r>
        <w:rPr>
          <w:rFonts w:hint="eastAsia" w:ascii="宋体" w:hAnsi="宋体" w:eastAsia="宋体" w:cs="Times New Roman"/>
          <w:kern w:val="2"/>
          <w:sz w:val="28"/>
          <w:szCs w:val="28"/>
          <w:lang w:val="en-US" w:eastAsia="zh-CN" w:bidi="ar-SA"/>
        </w:rPr>
        <w:t>元/吨（不含税）,结算数量 以实际交付过磅数量为准。</w:t>
      </w:r>
      <w:r>
        <w:rPr>
          <w:rFonts w:hint="eastAsia" w:ascii="宋体" w:hAnsi="宋体"/>
          <w:sz w:val="28"/>
          <w:szCs w:val="28"/>
        </w:rPr>
        <w:t>本次</w:t>
      </w:r>
      <w:r>
        <w:rPr>
          <w:rFonts w:hint="eastAsia" w:ascii="宋体" w:hAnsi="宋体"/>
          <w:sz w:val="28"/>
          <w:szCs w:val="28"/>
          <w:lang w:val="en-US" w:eastAsia="zh-CN"/>
        </w:rPr>
        <w:t>出售</w:t>
      </w:r>
      <w:r>
        <w:rPr>
          <w:rFonts w:hint="eastAsia" w:ascii="宋体" w:hAnsi="宋体"/>
          <w:sz w:val="28"/>
          <w:szCs w:val="28"/>
        </w:rPr>
        <w:t>不开具发票，如需开具发票税金由乙方承担。</w:t>
      </w:r>
    </w:p>
    <w:p w14:paraId="4900B1D6">
      <w:pPr>
        <w:ind w:left="0" w:leftChars="0" w:firstLine="638" w:firstLineChars="228"/>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2、付款</w:t>
      </w:r>
    </w:p>
    <w:p w14:paraId="6C626FC9">
      <w:pPr>
        <w:ind w:left="0" w:leftChars="0" w:firstLine="638" w:firstLineChars="228"/>
        <w:rPr>
          <w:rFonts w:hint="eastAsia" w:ascii="宋体" w:hAnsi="宋体" w:eastAsia="宋体" w:cs="Times New Roman"/>
          <w:b w:val="0"/>
          <w:bCs w:val="0"/>
          <w:kern w:val="2"/>
          <w:sz w:val="28"/>
          <w:szCs w:val="28"/>
          <w:lang w:val="en-US" w:eastAsia="zh-CN" w:bidi="ar-SA"/>
        </w:rPr>
      </w:pPr>
      <w:r>
        <w:rPr>
          <w:rFonts w:hint="eastAsia" w:ascii="宋体" w:hAnsi="宋体" w:eastAsia="宋体" w:cs="Times New Roman"/>
          <w:kern w:val="2"/>
          <w:sz w:val="28"/>
          <w:szCs w:val="28"/>
          <w:lang w:val="en-US" w:eastAsia="zh-CN" w:bidi="ar-SA"/>
        </w:rPr>
        <w:t>本协议签订后乙方应在七日内将价款足额交给招标方并将旧物资运离招标方场地。</w:t>
      </w:r>
    </w:p>
    <w:p w14:paraId="509E66E1">
      <w:pPr>
        <w:snapToGrid w:val="0"/>
        <w:spacing w:line="360" w:lineRule="auto"/>
        <w:ind w:firstLine="560" w:firstLineChars="200"/>
        <w:rPr>
          <w:rFonts w:hint="eastAsia" w:ascii="宋体" w:hAnsi="宋体"/>
          <w:sz w:val="28"/>
          <w:szCs w:val="28"/>
        </w:rPr>
      </w:pPr>
      <w:r>
        <w:rPr>
          <w:rFonts w:hint="eastAsia" w:ascii="宋体" w:hAnsi="宋体"/>
          <w:b w:val="0"/>
          <w:bCs w:val="0"/>
          <w:sz w:val="28"/>
          <w:szCs w:val="28"/>
          <w:lang w:val="en-US" w:eastAsia="zh-CN"/>
        </w:rPr>
        <w:t>3、</w:t>
      </w:r>
      <w:r>
        <w:rPr>
          <w:rFonts w:hint="eastAsia" w:ascii="宋体" w:hAnsi="宋体"/>
          <w:sz w:val="28"/>
          <w:szCs w:val="28"/>
        </w:rPr>
        <w:t>履约保证金</w:t>
      </w:r>
    </w:p>
    <w:p w14:paraId="5EC05ADB">
      <w:pPr>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履约保证</w:t>
      </w:r>
      <w:r>
        <w:rPr>
          <w:rFonts w:hint="eastAsia" w:ascii="宋体" w:hAnsi="宋体" w:cs="宋体"/>
          <w:color w:val="000000"/>
          <w:sz w:val="28"/>
          <w:szCs w:val="28"/>
          <w:lang w:val="en-US" w:eastAsia="zh-CN"/>
        </w:rPr>
        <w:t>金</w:t>
      </w:r>
      <w:r>
        <w:rPr>
          <w:rFonts w:hint="eastAsia" w:ascii="宋体" w:hAnsi="宋体" w:cs="宋体"/>
          <w:b/>
          <w:bCs/>
          <w:color w:val="000000"/>
          <w:sz w:val="28"/>
          <w:szCs w:val="28"/>
          <w:lang w:val="en-US" w:eastAsia="zh-CN"/>
        </w:rPr>
        <w:t>伍</w:t>
      </w:r>
      <w:r>
        <w:rPr>
          <w:rFonts w:hint="eastAsia" w:ascii="宋体" w:hAnsi="宋体" w:cs="宋体"/>
          <w:b/>
          <w:bCs/>
          <w:color w:val="000000"/>
          <w:sz w:val="28"/>
          <w:szCs w:val="28"/>
        </w:rPr>
        <w:t>万</w:t>
      </w:r>
      <w:r>
        <w:rPr>
          <w:rFonts w:hint="eastAsia" w:ascii="宋体" w:hAnsi="宋体" w:cs="宋体"/>
          <w:color w:val="000000"/>
          <w:sz w:val="28"/>
          <w:szCs w:val="28"/>
        </w:rPr>
        <w:t>元，乙方投标保证金</w:t>
      </w:r>
      <w:r>
        <w:rPr>
          <w:rFonts w:hint="eastAsia" w:ascii="宋体" w:hAnsi="宋体" w:cs="宋体"/>
          <w:b/>
          <w:bCs/>
          <w:color w:val="000000"/>
          <w:sz w:val="28"/>
          <w:szCs w:val="28"/>
          <w:lang w:val="en-US" w:eastAsia="zh-CN"/>
        </w:rPr>
        <w:t>伍</w:t>
      </w:r>
      <w:r>
        <w:rPr>
          <w:rFonts w:hint="eastAsia" w:ascii="宋体" w:hAnsi="宋体" w:cs="宋体"/>
          <w:b/>
          <w:bCs/>
          <w:color w:val="000000"/>
          <w:sz w:val="28"/>
          <w:szCs w:val="28"/>
        </w:rPr>
        <w:t>万</w:t>
      </w:r>
      <w:r>
        <w:rPr>
          <w:rFonts w:hint="eastAsia" w:ascii="宋体" w:hAnsi="宋体" w:cs="宋体"/>
          <w:color w:val="000000"/>
          <w:sz w:val="28"/>
          <w:szCs w:val="28"/>
        </w:rPr>
        <w:t>元自动转为履约保证金，履约结束后3个工作日内</w:t>
      </w:r>
      <w:r>
        <w:rPr>
          <w:rFonts w:hint="eastAsia" w:ascii="宋体" w:hAnsi="宋体" w:cs="宋体"/>
          <w:color w:val="000000"/>
          <w:sz w:val="28"/>
          <w:szCs w:val="28"/>
          <w:lang w:val="en-US" w:eastAsia="zh-CN"/>
        </w:rPr>
        <w:t>无息</w:t>
      </w:r>
      <w:r>
        <w:rPr>
          <w:rFonts w:hint="eastAsia" w:ascii="宋体" w:hAnsi="宋体" w:cs="宋体"/>
          <w:color w:val="000000"/>
          <w:sz w:val="28"/>
          <w:szCs w:val="28"/>
        </w:rPr>
        <w:t>退还。</w:t>
      </w:r>
    </w:p>
    <w:p w14:paraId="747A5497">
      <w:pPr>
        <w:snapToGrid w:val="0"/>
        <w:spacing w:line="360" w:lineRule="auto"/>
        <w:ind w:left="481" w:leftChars="229"/>
        <w:rPr>
          <w:rFonts w:hint="eastAsia"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甲方银行收款</w:t>
      </w:r>
      <w:r>
        <w:rPr>
          <w:rFonts w:hint="eastAsia" w:ascii="宋体" w:hAnsi="宋体" w:cs="宋体"/>
          <w:color w:val="000000"/>
          <w:sz w:val="28"/>
          <w:szCs w:val="28"/>
        </w:rPr>
        <w:t>账户如下：</w:t>
      </w:r>
    </w:p>
    <w:p w14:paraId="75ECA9F4">
      <w:pPr>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账户名称：江苏省水利建设工程有限公司</w:t>
      </w:r>
    </w:p>
    <w:p w14:paraId="27D444B7">
      <w:pPr>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开户银行：建设银行扬州分行琼花支行</w:t>
      </w:r>
    </w:p>
    <w:p w14:paraId="78227CBF">
      <w:pPr>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银行账号：32001745736050488688</w:t>
      </w:r>
    </w:p>
    <w:p w14:paraId="721FF838">
      <w:pPr>
        <w:ind w:firstLine="562" w:firstLineChars="200"/>
        <w:rPr>
          <w:rFonts w:hint="eastAsia" w:ascii="宋体" w:hAnsi="宋体"/>
          <w:b/>
          <w:sz w:val="28"/>
          <w:szCs w:val="28"/>
        </w:rPr>
      </w:pPr>
      <w:r>
        <w:rPr>
          <w:rFonts w:hint="eastAsia" w:ascii="宋体" w:hAnsi="宋体"/>
          <w:b/>
          <w:sz w:val="28"/>
          <w:szCs w:val="28"/>
        </w:rPr>
        <w:t>三、旧材料交割</w:t>
      </w:r>
    </w:p>
    <w:p w14:paraId="79500E73">
      <w:pPr>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旧材料位于在</w:t>
      </w:r>
      <w:r>
        <w:rPr>
          <w:rFonts w:hint="eastAsia" w:ascii="宋体" w:hAnsi="宋体"/>
          <w:sz w:val="28"/>
          <w:szCs w:val="28"/>
          <w:lang w:val="en-US" w:eastAsia="zh-CN"/>
        </w:rPr>
        <w:t>淮阜枢纽施工现场仓库</w:t>
      </w:r>
      <w:r>
        <w:rPr>
          <w:rFonts w:hint="eastAsia" w:ascii="宋体" w:hAnsi="宋体"/>
          <w:sz w:val="28"/>
          <w:szCs w:val="28"/>
        </w:rPr>
        <w:t>（</w:t>
      </w:r>
      <w:r>
        <w:rPr>
          <w:rFonts w:hint="eastAsia" w:ascii="宋体" w:hAnsi="宋体"/>
          <w:sz w:val="28"/>
          <w:szCs w:val="28"/>
          <w:lang w:val="en-US" w:eastAsia="zh-CN"/>
        </w:rPr>
        <w:t>盐城市阜宁县芦蒲镇老管中心路</w:t>
      </w:r>
      <w:r>
        <w:rPr>
          <w:rFonts w:hint="eastAsia" w:ascii="宋体" w:hAnsi="宋体"/>
          <w:sz w:val="28"/>
          <w:szCs w:val="28"/>
        </w:rPr>
        <w:t>），自本协议签订之日起</w:t>
      </w:r>
      <w:r>
        <w:rPr>
          <w:rFonts w:hint="eastAsia" w:ascii="宋体" w:hAnsi="宋体"/>
          <w:b/>
          <w:bCs/>
          <w:sz w:val="28"/>
          <w:szCs w:val="28"/>
          <w:u w:val="single"/>
          <w:lang w:val="en-US" w:eastAsia="zh-CN"/>
        </w:rPr>
        <w:t>7</w:t>
      </w:r>
      <w:r>
        <w:rPr>
          <w:rFonts w:hint="eastAsia" w:ascii="宋体" w:hAnsi="宋体"/>
          <w:sz w:val="28"/>
          <w:szCs w:val="28"/>
        </w:rPr>
        <w:t>日内，乙方自行将</w:t>
      </w:r>
      <w:r>
        <w:rPr>
          <w:rFonts w:hint="eastAsia" w:ascii="宋体" w:hAnsi="宋体"/>
          <w:sz w:val="28"/>
          <w:szCs w:val="28"/>
          <w:lang w:val="en-US" w:eastAsia="zh-CN"/>
        </w:rPr>
        <w:t>所有</w:t>
      </w:r>
      <w:r>
        <w:rPr>
          <w:rFonts w:hint="eastAsia" w:ascii="宋体" w:hAnsi="宋体"/>
          <w:sz w:val="28"/>
          <w:szCs w:val="28"/>
        </w:rPr>
        <w:t>旧材料转移出场，发生的吊装、运输、拆解、过磅、看管等费用由乙方承担。</w:t>
      </w:r>
    </w:p>
    <w:p w14:paraId="459AD051">
      <w:pPr>
        <w:ind w:firstLine="560" w:firstLineChars="200"/>
        <w:rPr>
          <w:rFonts w:hint="eastAsia" w:ascii="宋体" w:hAnsi="宋体" w:cs="宋体"/>
          <w:bCs/>
          <w:color w:val="auto"/>
          <w:sz w:val="28"/>
          <w:szCs w:val="28"/>
        </w:rPr>
      </w:pPr>
      <w:r>
        <w:rPr>
          <w:rFonts w:hint="eastAsia" w:ascii="宋体" w:hAnsi="宋体"/>
          <w:sz w:val="28"/>
          <w:szCs w:val="28"/>
          <w:lang w:val="en-US" w:eastAsia="zh-CN"/>
        </w:rPr>
        <w:t>2、</w:t>
      </w:r>
      <w:r>
        <w:rPr>
          <w:rFonts w:hint="eastAsia" w:ascii="宋体" w:hAnsi="宋体"/>
          <w:sz w:val="28"/>
          <w:szCs w:val="28"/>
        </w:rPr>
        <w:t>甲方</w:t>
      </w:r>
      <w:r>
        <w:rPr>
          <w:rFonts w:hint="eastAsia" w:ascii="宋体" w:hAnsi="宋体"/>
          <w:color w:val="auto"/>
          <w:sz w:val="28"/>
          <w:szCs w:val="28"/>
        </w:rPr>
        <w:t>现场联系人：</w:t>
      </w:r>
      <w:r>
        <w:rPr>
          <w:rFonts w:hint="eastAsia" w:ascii="宋体" w:hAnsi="宋体"/>
          <w:color w:val="auto"/>
          <w:sz w:val="28"/>
          <w:szCs w:val="28"/>
          <w:lang w:val="en-US" w:eastAsia="zh-CN"/>
        </w:rPr>
        <w:t>张玉梅</w:t>
      </w:r>
      <w:r>
        <w:rPr>
          <w:rFonts w:hint="eastAsia" w:ascii="宋体" w:hAnsi="宋体"/>
          <w:color w:val="auto"/>
          <w:sz w:val="28"/>
          <w:szCs w:val="28"/>
        </w:rPr>
        <w:t>，</w:t>
      </w:r>
      <w:r>
        <w:rPr>
          <w:rFonts w:hint="eastAsia" w:ascii="宋体" w:hAnsi="宋体"/>
          <w:color w:val="auto"/>
          <w:sz w:val="28"/>
          <w:szCs w:val="28"/>
          <w:lang w:val="en-US" w:eastAsia="zh-CN"/>
        </w:rPr>
        <w:t>电话</w:t>
      </w:r>
      <w:r>
        <w:rPr>
          <w:rFonts w:hint="eastAsia" w:ascii="宋体" w:hAnsi="宋体"/>
          <w:color w:val="auto"/>
          <w:sz w:val="28"/>
          <w:szCs w:val="28"/>
        </w:rPr>
        <w:t>：</w:t>
      </w:r>
      <w:r>
        <w:rPr>
          <w:rFonts w:hint="eastAsia" w:ascii="宋体" w:hAnsi="宋体"/>
          <w:color w:val="auto"/>
          <w:sz w:val="28"/>
          <w:szCs w:val="28"/>
          <w:lang w:val="en-US" w:eastAsia="zh-CN"/>
        </w:rPr>
        <w:t>18952577101</w:t>
      </w:r>
      <w:r>
        <w:rPr>
          <w:rFonts w:hint="eastAsia" w:ascii="宋体" w:hAnsi="宋体" w:cs="宋体"/>
          <w:bCs/>
          <w:color w:val="auto"/>
          <w:sz w:val="28"/>
          <w:szCs w:val="28"/>
        </w:rPr>
        <w:t>。</w:t>
      </w:r>
    </w:p>
    <w:p w14:paraId="069A6D8C">
      <w:pPr>
        <w:ind w:firstLine="560" w:firstLineChars="200"/>
        <w:rPr>
          <w:rFonts w:hint="default" w:ascii="宋体" w:hAnsi="宋体" w:eastAsia="宋体" w:cs="宋体"/>
          <w:bCs/>
          <w:sz w:val="28"/>
          <w:szCs w:val="28"/>
          <w:lang w:val="en-US" w:eastAsia="zh-CN"/>
        </w:rPr>
      </w:pPr>
      <w:r>
        <w:rPr>
          <w:rFonts w:hint="eastAsia" w:ascii="宋体" w:hAnsi="宋体" w:cs="宋体"/>
          <w:bCs/>
          <w:sz w:val="28"/>
          <w:szCs w:val="28"/>
          <w:lang w:val="en-US" w:eastAsia="zh-CN"/>
        </w:rPr>
        <w:t>3、旧材料的所有权自付款并在甲方仓库办理交接后转移。本协议签订后，乙方须在7日内</w:t>
      </w:r>
      <w:r>
        <w:rPr>
          <w:rFonts w:hint="eastAsia" w:ascii="宋体" w:hAnsi="宋体" w:eastAsia="宋体" w:cs="宋体"/>
          <w:i w:val="0"/>
          <w:iCs w:val="0"/>
          <w:color w:val="000000"/>
          <w:kern w:val="0"/>
          <w:sz w:val="28"/>
          <w:szCs w:val="28"/>
          <w:u w:val="none"/>
          <w:lang w:val="en-US" w:eastAsia="zh-CN" w:bidi="ar"/>
        </w:rPr>
        <w:t>交足所有货款并将</w:t>
      </w:r>
      <w:r>
        <w:rPr>
          <w:rFonts w:hint="eastAsia" w:ascii="宋体" w:hAnsi="宋体" w:cs="宋体"/>
          <w:bCs/>
          <w:sz w:val="28"/>
          <w:szCs w:val="28"/>
          <w:lang w:val="en-US" w:eastAsia="zh-CN"/>
        </w:rPr>
        <w:t>旧材料转移出场。超过规定日期未将旧材料转移出场，视同乙方违约，按每天1000元向乙方收取仓库占用费。</w:t>
      </w:r>
    </w:p>
    <w:p w14:paraId="7E806D2A">
      <w:pPr>
        <w:ind w:firstLine="562" w:firstLineChars="20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四、甲方在此协议中郑重声明</w:t>
      </w:r>
      <w:r>
        <w:rPr>
          <w:rFonts w:hint="eastAsia" w:ascii="宋体" w:hAnsi="宋体" w:eastAsia="宋体" w:cs="Times New Roman"/>
          <w:b w:val="0"/>
          <w:bCs w:val="0"/>
          <w:kern w:val="2"/>
          <w:sz w:val="28"/>
          <w:szCs w:val="28"/>
          <w:lang w:val="en-US" w:eastAsia="zh-CN" w:bidi="ar-SA"/>
        </w:rPr>
        <w:t>:本次向乙方提供的旧材料均以报废产品处理，甲方不向乙方提供任何技术资料或承担任何技术或性能方面的责任。</w:t>
      </w:r>
    </w:p>
    <w:p w14:paraId="2886E37B">
      <w:pPr>
        <w:ind w:firstLine="560" w:firstLineChars="200"/>
        <w:rPr>
          <w:rFonts w:hint="eastAsia" w:ascii="宋体" w:hAnsi="宋体"/>
          <w:sz w:val="28"/>
          <w:szCs w:val="28"/>
        </w:rPr>
      </w:pPr>
      <w:r>
        <w:rPr>
          <w:rFonts w:hint="eastAsia" w:ascii="宋体" w:hAnsi="宋体"/>
          <w:sz w:val="28"/>
          <w:szCs w:val="28"/>
        </w:rPr>
        <w:t>五、《招标文件》、《</w:t>
      </w:r>
      <w:r>
        <w:rPr>
          <w:rFonts w:hint="eastAsia" w:ascii="宋体" w:hAnsi="宋体"/>
          <w:sz w:val="28"/>
          <w:szCs w:val="28"/>
          <w:lang w:val="en-US" w:eastAsia="zh-CN"/>
        </w:rPr>
        <w:t>投标文件</w:t>
      </w:r>
      <w:r>
        <w:rPr>
          <w:rFonts w:hint="eastAsia" w:ascii="宋体" w:hAnsi="宋体"/>
          <w:sz w:val="28"/>
          <w:szCs w:val="28"/>
        </w:rPr>
        <w:t>》是本协议的有效组成部分。</w:t>
      </w:r>
    </w:p>
    <w:p w14:paraId="04505DF8">
      <w:pPr>
        <w:ind w:firstLine="560" w:firstLineChars="200"/>
        <w:rPr>
          <w:rFonts w:hint="eastAsia" w:ascii="宋体" w:hAnsi="宋体"/>
          <w:sz w:val="28"/>
          <w:szCs w:val="28"/>
        </w:rPr>
      </w:pPr>
      <w:r>
        <w:rPr>
          <w:rFonts w:hint="eastAsia" w:ascii="宋体" w:hAnsi="宋体"/>
          <w:sz w:val="28"/>
          <w:szCs w:val="28"/>
        </w:rPr>
        <w:t>六、双方的责任和义务</w:t>
      </w:r>
    </w:p>
    <w:p w14:paraId="0652AC35">
      <w:pPr>
        <w:ind w:firstLine="560" w:firstLineChars="200"/>
        <w:rPr>
          <w:rFonts w:hint="eastAsia" w:ascii="宋体" w:hAnsi="宋体"/>
          <w:sz w:val="28"/>
          <w:szCs w:val="28"/>
        </w:rPr>
      </w:pPr>
      <w:r>
        <w:rPr>
          <w:rFonts w:hint="eastAsia" w:ascii="宋体" w:hAnsi="宋体"/>
          <w:sz w:val="28"/>
          <w:szCs w:val="28"/>
        </w:rPr>
        <w:t>1、甲方保证对其拟转让给乙方的</w:t>
      </w:r>
      <w:r>
        <w:rPr>
          <w:rFonts w:hint="eastAsia" w:ascii="宋体" w:hAnsi="宋体"/>
          <w:sz w:val="28"/>
          <w:szCs w:val="28"/>
          <w:lang w:val="en-US" w:eastAsia="zh-CN"/>
        </w:rPr>
        <w:t>材料</w:t>
      </w:r>
      <w:r>
        <w:rPr>
          <w:rFonts w:hint="eastAsia" w:ascii="宋体" w:hAnsi="宋体"/>
          <w:sz w:val="28"/>
          <w:szCs w:val="28"/>
        </w:rPr>
        <w:t>拥有完全、有效的处分权，保证该</w:t>
      </w:r>
      <w:r>
        <w:rPr>
          <w:rFonts w:hint="eastAsia" w:ascii="宋体" w:hAnsi="宋体"/>
          <w:sz w:val="28"/>
          <w:szCs w:val="28"/>
          <w:lang w:val="en-US" w:eastAsia="zh-CN"/>
        </w:rPr>
        <w:t>批材料</w:t>
      </w:r>
      <w:r>
        <w:rPr>
          <w:rFonts w:hint="eastAsia" w:ascii="宋体" w:hAnsi="宋体"/>
          <w:sz w:val="28"/>
          <w:szCs w:val="28"/>
        </w:rPr>
        <w:t>没有质押，并免遭第三人追索，否则应由甲方承担由此引起的一切经济和法律责任。</w:t>
      </w:r>
    </w:p>
    <w:p w14:paraId="17494AA2">
      <w:pPr>
        <w:ind w:firstLine="560" w:firstLineChars="200"/>
        <w:rPr>
          <w:rFonts w:hint="eastAsia" w:ascii="宋体" w:hAnsi="宋体"/>
          <w:sz w:val="28"/>
          <w:szCs w:val="28"/>
        </w:rPr>
      </w:pPr>
      <w:r>
        <w:rPr>
          <w:rFonts w:hint="eastAsia" w:ascii="宋体" w:hAnsi="宋体"/>
          <w:sz w:val="28"/>
          <w:szCs w:val="28"/>
        </w:rPr>
        <w:t>2、如乙方不能按期支付转让价款，每逾期一天，应支付逾期金额千分之三的逾期违约金，该违约金直接从</w:t>
      </w:r>
      <w:r>
        <w:rPr>
          <w:rFonts w:hint="eastAsia" w:ascii="宋体" w:hAnsi="宋体"/>
          <w:sz w:val="28"/>
          <w:szCs w:val="28"/>
          <w:lang w:val="en-US" w:eastAsia="zh-CN"/>
        </w:rPr>
        <w:t>履约</w:t>
      </w:r>
      <w:r>
        <w:rPr>
          <w:rFonts w:hint="eastAsia" w:ascii="宋体" w:hAnsi="宋体"/>
          <w:sz w:val="28"/>
          <w:szCs w:val="28"/>
        </w:rPr>
        <w:t>保证金中抵扣。如因违约给甲方造成经济损失，</w:t>
      </w:r>
      <w:r>
        <w:rPr>
          <w:rFonts w:hint="eastAsia" w:ascii="宋体" w:hAnsi="宋体"/>
          <w:sz w:val="28"/>
          <w:szCs w:val="28"/>
          <w:lang w:val="en-US" w:eastAsia="zh-CN"/>
        </w:rPr>
        <w:t>履约</w:t>
      </w:r>
      <w:r>
        <w:rPr>
          <w:rFonts w:hint="eastAsia" w:ascii="宋体" w:hAnsi="宋体"/>
          <w:sz w:val="28"/>
          <w:szCs w:val="28"/>
        </w:rPr>
        <w:t>保证金不能补偿的部分，还应支付赔偿金。</w:t>
      </w:r>
    </w:p>
    <w:p w14:paraId="047C3D0B">
      <w:pPr>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乙方安全责任：在吊装、运输、拆解、过磅、看管</w:t>
      </w:r>
      <w:r>
        <w:rPr>
          <w:rFonts w:hint="eastAsia" w:ascii="宋体" w:hAnsi="宋体"/>
          <w:sz w:val="28"/>
          <w:szCs w:val="28"/>
          <w:lang w:val="en-US" w:eastAsia="zh-CN"/>
        </w:rPr>
        <w:t>等</w:t>
      </w:r>
      <w:r>
        <w:rPr>
          <w:rFonts w:hint="eastAsia" w:ascii="宋体" w:hAnsi="宋体"/>
          <w:sz w:val="28"/>
          <w:szCs w:val="28"/>
        </w:rPr>
        <w:t>过程中要严把安全关，乙方将</w:t>
      </w:r>
      <w:r>
        <w:rPr>
          <w:rFonts w:hint="eastAsia" w:ascii="宋体" w:hAnsi="宋体"/>
          <w:sz w:val="28"/>
          <w:szCs w:val="28"/>
          <w:lang w:val="en-US" w:eastAsia="zh-CN"/>
        </w:rPr>
        <w:t>材料</w:t>
      </w:r>
      <w:r>
        <w:rPr>
          <w:rFonts w:hint="eastAsia" w:ascii="宋体" w:hAnsi="宋体"/>
          <w:sz w:val="28"/>
          <w:szCs w:val="28"/>
        </w:rPr>
        <w:t>转移出</w:t>
      </w:r>
      <w:r>
        <w:rPr>
          <w:rFonts w:hint="eastAsia" w:ascii="宋体" w:hAnsi="宋体"/>
          <w:sz w:val="28"/>
          <w:szCs w:val="28"/>
          <w:lang w:val="en-US" w:eastAsia="zh-CN"/>
        </w:rPr>
        <w:t>库</w:t>
      </w:r>
      <w:r>
        <w:rPr>
          <w:rFonts w:hint="eastAsia" w:ascii="宋体" w:hAnsi="宋体"/>
          <w:sz w:val="28"/>
          <w:szCs w:val="28"/>
        </w:rPr>
        <w:t>时的一切安全责任由乙方自行承担（包括拆解、吊装、运输、过磅）</w:t>
      </w:r>
      <w:r>
        <w:rPr>
          <w:rFonts w:hint="eastAsia" w:ascii="宋体" w:hAnsi="宋体"/>
          <w:sz w:val="28"/>
          <w:szCs w:val="28"/>
          <w:lang w:eastAsia="zh-CN"/>
        </w:rPr>
        <w:t>，</w:t>
      </w:r>
      <w:r>
        <w:rPr>
          <w:rFonts w:hint="eastAsia" w:ascii="宋体" w:hAnsi="宋体"/>
          <w:sz w:val="28"/>
          <w:szCs w:val="28"/>
        </w:rPr>
        <w:t>出现任何人</w:t>
      </w:r>
      <w:r>
        <w:rPr>
          <w:rFonts w:hint="eastAsia" w:ascii="宋体" w:hAnsi="宋体"/>
          <w:sz w:val="28"/>
          <w:szCs w:val="28"/>
          <w:lang w:val="en-US" w:eastAsia="zh-CN"/>
        </w:rPr>
        <w:t>身</w:t>
      </w:r>
      <w:r>
        <w:rPr>
          <w:rFonts w:hint="eastAsia" w:ascii="宋体" w:hAnsi="宋体"/>
          <w:sz w:val="28"/>
          <w:szCs w:val="28"/>
        </w:rPr>
        <w:t>伤亡及机械事故等损失完全由乙方承担。甲方不承担任何责任和经济损失。</w:t>
      </w:r>
    </w:p>
    <w:p w14:paraId="00609810">
      <w:pPr>
        <w:ind w:firstLine="570"/>
        <w:rPr>
          <w:rFonts w:hint="eastAsia" w:ascii="宋体" w:hAnsi="宋体"/>
          <w:sz w:val="28"/>
          <w:szCs w:val="28"/>
        </w:rPr>
      </w:pPr>
      <w:r>
        <w:rPr>
          <w:rFonts w:hint="eastAsia" w:ascii="宋体" w:hAnsi="宋体"/>
          <w:sz w:val="28"/>
          <w:szCs w:val="28"/>
        </w:rPr>
        <w:t>七、违约责任：本协议签订后，若乙方违约，没收履约保证金。</w:t>
      </w:r>
    </w:p>
    <w:p w14:paraId="0C5B2CDA">
      <w:pPr>
        <w:ind w:firstLine="570"/>
        <w:rPr>
          <w:rFonts w:hint="eastAsia" w:ascii="宋体" w:hAnsi="宋体" w:eastAsia="宋体" w:cs="Times New Roman"/>
          <w:sz w:val="28"/>
          <w:szCs w:val="28"/>
        </w:rPr>
      </w:pPr>
      <w:r>
        <w:rPr>
          <w:rFonts w:hint="eastAsia" w:ascii="宋体" w:hAnsi="宋体" w:eastAsia="宋体" w:cs="Times New Roman"/>
          <w:sz w:val="28"/>
          <w:szCs w:val="28"/>
          <w:lang w:val="en-US" w:eastAsia="zh-CN"/>
        </w:rPr>
        <w:t>八、</w:t>
      </w:r>
      <w:r>
        <w:rPr>
          <w:rFonts w:hint="eastAsia" w:ascii="宋体" w:hAnsi="宋体" w:eastAsia="宋体" w:cs="Times New Roman"/>
          <w:sz w:val="28"/>
          <w:szCs w:val="28"/>
        </w:rPr>
        <w:t>解决争议的方式：</w:t>
      </w:r>
    </w:p>
    <w:p w14:paraId="1D15A805">
      <w:pPr>
        <w:ind w:firstLine="570"/>
        <w:rPr>
          <w:rFonts w:hint="eastAsia" w:ascii="宋体" w:hAnsi="宋体" w:eastAsia="宋体" w:cs="Times New Roman"/>
          <w:sz w:val="28"/>
          <w:szCs w:val="28"/>
        </w:rPr>
      </w:pPr>
      <w:r>
        <w:rPr>
          <w:rFonts w:hint="eastAsia" w:ascii="宋体" w:hAnsi="宋体" w:eastAsia="宋体" w:cs="Times New Roman"/>
          <w:sz w:val="28"/>
          <w:szCs w:val="28"/>
        </w:rPr>
        <w:t>本合同在履行过程中如产生争议，甲、乙双方应友好协商；协商不成的，可向扬州市邗江区人民法院提起诉讼。本合同关于争议解决方式的约定具有最高的效力，双方以后发生的补充合同、会议纪要、来往函件等涉及到争议解决方式的，均不得对抗此约定。</w:t>
      </w:r>
    </w:p>
    <w:p w14:paraId="2BC81579">
      <w:pPr>
        <w:ind w:firstLine="570"/>
        <w:rPr>
          <w:rFonts w:hint="eastAsia" w:ascii="宋体" w:hAnsi="宋体" w:eastAsia="宋体" w:cs="Times New Roman"/>
          <w:sz w:val="28"/>
          <w:szCs w:val="28"/>
        </w:rPr>
      </w:pPr>
      <w:r>
        <w:rPr>
          <w:rFonts w:hint="eastAsia" w:ascii="宋体" w:hAnsi="宋体" w:eastAsia="宋体" w:cs="Times New Roman"/>
          <w:sz w:val="28"/>
          <w:szCs w:val="28"/>
          <w:lang w:val="en-US" w:eastAsia="zh-CN"/>
        </w:rPr>
        <w:t>九</w:t>
      </w:r>
      <w:r>
        <w:rPr>
          <w:rFonts w:hint="eastAsia" w:ascii="宋体" w:hAnsi="宋体" w:eastAsia="宋体" w:cs="Times New Roman"/>
          <w:sz w:val="28"/>
          <w:szCs w:val="28"/>
        </w:rPr>
        <w:t>、本合同经甲乙双方盖章及授权签字人签字后生效</w:t>
      </w:r>
      <w:r>
        <w:rPr>
          <w:rFonts w:hint="eastAsia" w:ascii="宋体" w:hAnsi="宋体" w:eastAsia="宋体" w:cs="Times New Roman"/>
          <w:sz w:val="28"/>
          <w:szCs w:val="28"/>
          <w:lang w:eastAsia="zh-CN"/>
        </w:rPr>
        <w:t>。</w:t>
      </w:r>
      <w:r>
        <w:rPr>
          <w:rFonts w:hint="eastAsia" w:ascii="宋体" w:hAnsi="宋体" w:eastAsia="宋体" w:cs="Times New Roman"/>
          <w:sz w:val="28"/>
          <w:szCs w:val="28"/>
        </w:rPr>
        <w:t>本协议一式</w:t>
      </w:r>
      <w:r>
        <w:rPr>
          <w:rFonts w:hint="eastAsia" w:ascii="宋体" w:hAnsi="宋体" w:eastAsia="宋体" w:cs="Times New Roman"/>
          <w:sz w:val="28"/>
          <w:szCs w:val="28"/>
          <w:lang w:val="en-US" w:eastAsia="zh-CN"/>
        </w:rPr>
        <w:t>四</w:t>
      </w:r>
      <w:r>
        <w:rPr>
          <w:rFonts w:hint="eastAsia" w:ascii="宋体" w:hAnsi="宋体" w:eastAsia="宋体" w:cs="Times New Roman"/>
          <w:sz w:val="28"/>
          <w:szCs w:val="28"/>
        </w:rPr>
        <w:t>份，</w:t>
      </w:r>
      <w:r>
        <w:rPr>
          <w:rFonts w:hint="eastAsia" w:ascii="宋体" w:hAnsi="宋体" w:eastAsia="宋体" w:cs="Times New Roman"/>
          <w:sz w:val="28"/>
          <w:szCs w:val="28"/>
          <w:lang w:val="en-US" w:eastAsia="zh-CN"/>
        </w:rPr>
        <w:t>甲乙双</w:t>
      </w:r>
      <w:r>
        <w:rPr>
          <w:rFonts w:hint="eastAsia" w:ascii="宋体" w:hAnsi="宋体" w:eastAsia="宋体" w:cs="Times New Roman"/>
          <w:sz w:val="28"/>
          <w:szCs w:val="28"/>
        </w:rPr>
        <w:t>方执</w:t>
      </w:r>
      <w:r>
        <w:rPr>
          <w:rFonts w:hint="eastAsia" w:ascii="宋体" w:hAnsi="宋体" w:eastAsia="宋体" w:cs="Times New Roman"/>
          <w:sz w:val="28"/>
          <w:szCs w:val="28"/>
          <w:lang w:val="en-US" w:eastAsia="zh-CN"/>
        </w:rPr>
        <w:t>两</w:t>
      </w:r>
      <w:r>
        <w:rPr>
          <w:rFonts w:hint="eastAsia" w:ascii="宋体" w:hAnsi="宋体" w:eastAsia="宋体" w:cs="Times New Roman"/>
          <w:sz w:val="28"/>
          <w:szCs w:val="28"/>
        </w:rPr>
        <w:t>份，具有同等法律效力。签订时间：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2026</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6</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14:paraId="2A0E99B2">
      <w:pPr>
        <w:ind w:firstLine="560" w:firstLineChars="200"/>
        <w:rPr>
          <w:rFonts w:hint="eastAsia" w:ascii="宋体" w:hAnsi="宋体"/>
          <w:sz w:val="28"/>
          <w:szCs w:val="28"/>
        </w:rPr>
      </w:pPr>
    </w:p>
    <w:p w14:paraId="1A3685B7">
      <w:pPr>
        <w:ind w:firstLine="560" w:firstLineChars="200"/>
        <w:rPr>
          <w:rFonts w:hint="eastAsia" w:ascii="宋体" w:hAnsi="宋体"/>
          <w:sz w:val="28"/>
          <w:szCs w:val="28"/>
        </w:rPr>
      </w:pPr>
    </w:p>
    <w:p w14:paraId="119D067B">
      <w:pPr>
        <w:tabs>
          <w:tab w:val="left" w:pos="5250"/>
        </w:tabs>
        <w:rPr>
          <w:rFonts w:hint="eastAsia" w:ascii="宋体" w:hAnsi="宋体"/>
          <w:sz w:val="28"/>
          <w:szCs w:val="28"/>
        </w:rPr>
      </w:pPr>
      <w:r>
        <w:rPr>
          <w:rFonts w:hint="eastAsia" w:ascii="宋体" w:hAnsi="宋体"/>
          <w:sz w:val="28"/>
          <w:szCs w:val="28"/>
        </w:rPr>
        <w:t>甲方：江苏省水利建设工程有限公司</w:t>
      </w:r>
      <w:r>
        <w:rPr>
          <w:rFonts w:hint="eastAsia" w:ascii="宋体" w:hAnsi="宋体"/>
          <w:sz w:val="28"/>
          <w:szCs w:val="28"/>
          <w:lang w:val="en-US" w:eastAsia="zh-CN"/>
        </w:rPr>
        <w:tab/>
      </w:r>
      <w:r>
        <w:rPr>
          <w:rFonts w:hint="eastAsia" w:ascii="宋体" w:hAnsi="宋体"/>
          <w:sz w:val="28"/>
          <w:szCs w:val="28"/>
        </w:rPr>
        <w:t>乙方：</w:t>
      </w:r>
    </w:p>
    <w:p w14:paraId="61CEEEB6">
      <w:pPr>
        <w:tabs>
          <w:tab w:val="left" w:pos="5250"/>
        </w:tabs>
        <w:rPr>
          <w:rFonts w:hint="eastAsia" w:ascii="宋体" w:hAnsi="宋体" w:eastAsia="宋体" w:cs="Times New Roman"/>
          <w:sz w:val="28"/>
          <w:szCs w:val="28"/>
        </w:rPr>
      </w:pPr>
      <w:r>
        <w:rPr>
          <w:rFonts w:hint="eastAsia" w:ascii="宋体" w:hAnsi="宋体" w:eastAsia="宋体" w:cs="Times New Roman"/>
          <w:sz w:val="28"/>
          <w:szCs w:val="28"/>
        </w:rPr>
        <w:t>地    址：</w:t>
      </w:r>
      <w:r>
        <w:rPr>
          <w:rFonts w:hint="eastAsia" w:ascii="宋体" w:hAnsi="宋体" w:eastAsia="宋体" w:cs="Times New Roman"/>
          <w:sz w:val="28"/>
          <w:szCs w:val="28"/>
          <w:lang w:val="en-US" w:eastAsia="zh-CN"/>
        </w:rPr>
        <w:t>扬州市长征西路14号</w:t>
      </w:r>
      <w:r>
        <w:rPr>
          <w:rFonts w:hint="eastAsia" w:ascii="宋体" w:hAnsi="宋体" w:eastAsia="宋体" w:cs="Times New Roman"/>
          <w:sz w:val="28"/>
          <w:szCs w:val="28"/>
        </w:rPr>
        <w:tab/>
      </w:r>
      <w:r>
        <w:rPr>
          <w:rFonts w:hint="eastAsia" w:ascii="宋体" w:hAnsi="宋体" w:eastAsia="宋体" w:cs="Times New Roman"/>
          <w:sz w:val="28"/>
          <w:szCs w:val="28"/>
        </w:rPr>
        <w:t>地    址：</w:t>
      </w:r>
    </w:p>
    <w:p w14:paraId="11552FDE">
      <w:pPr>
        <w:tabs>
          <w:tab w:val="left" w:pos="5250"/>
        </w:tabs>
        <w:rPr>
          <w:rFonts w:hint="eastAsia" w:ascii="宋体" w:hAnsi="宋体" w:eastAsia="宋体" w:cs="Times New Roman"/>
          <w:sz w:val="28"/>
          <w:szCs w:val="28"/>
        </w:rPr>
      </w:pPr>
      <w:r>
        <w:rPr>
          <w:rFonts w:hint="eastAsia" w:ascii="宋体" w:hAnsi="宋体" w:eastAsia="宋体" w:cs="Times New Roman"/>
          <w:sz w:val="28"/>
          <w:szCs w:val="28"/>
        </w:rPr>
        <w:t>法定代表人：</w:t>
      </w:r>
      <w:r>
        <w:rPr>
          <w:rFonts w:hint="eastAsia" w:ascii="宋体" w:hAnsi="宋体" w:eastAsia="宋体" w:cs="Times New Roman"/>
          <w:sz w:val="28"/>
          <w:szCs w:val="28"/>
        </w:rPr>
        <w:tab/>
      </w:r>
      <w:r>
        <w:rPr>
          <w:rFonts w:hint="eastAsia" w:ascii="宋体" w:hAnsi="宋体" w:eastAsia="宋体" w:cs="Times New Roman"/>
          <w:sz w:val="28"/>
          <w:szCs w:val="28"/>
        </w:rPr>
        <w:t>法定代表人：</w:t>
      </w:r>
    </w:p>
    <w:p w14:paraId="319799BC">
      <w:pPr>
        <w:tabs>
          <w:tab w:val="left" w:pos="5250"/>
        </w:tabs>
        <w:rPr>
          <w:rFonts w:hint="eastAsia" w:ascii="宋体" w:hAnsi="宋体" w:eastAsia="宋体" w:cs="Times New Roman"/>
          <w:sz w:val="28"/>
          <w:szCs w:val="28"/>
        </w:rPr>
      </w:pPr>
      <w:r>
        <w:rPr>
          <w:rFonts w:hint="eastAsia" w:ascii="宋体" w:hAnsi="宋体" w:eastAsia="宋体" w:cs="Times New Roman"/>
          <w:sz w:val="28"/>
          <w:szCs w:val="28"/>
        </w:rPr>
        <w:t>授权委托人：</w:t>
      </w:r>
      <w:r>
        <w:rPr>
          <w:rFonts w:hint="eastAsia" w:ascii="宋体" w:hAnsi="宋体" w:eastAsia="宋体" w:cs="Times New Roman"/>
          <w:sz w:val="28"/>
          <w:szCs w:val="28"/>
        </w:rPr>
        <w:tab/>
      </w:r>
      <w:r>
        <w:rPr>
          <w:rFonts w:hint="eastAsia" w:ascii="宋体" w:hAnsi="宋体" w:eastAsia="宋体" w:cs="Times New Roman"/>
          <w:sz w:val="28"/>
          <w:szCs w:val="28"/>
        </w:rPr>
        <w:t>授权委托人：</w:t>
      </w:r>
    </w:p>
    <w:p w14:paraId="309BB69E">
      <w:pPr>
        <w:tabs>
          <w:tab w:val="left" w:pos="5250"/>
        </w:tabs>
        <w:rPr>
          <w:rFonts w:hint="eastAsia" w:ascii="宋体" w:hAnsi="宋体" w:eastAsia="宋体" w:cs="Times New Roman"/>
          <w:sz w:val="28"/>
          <w:szCs w:val="28"/>
        </w:rPr>
      </w:pPr>
      <w:r>
        <w:rPr>
          <w:rFonts w:hint="eastAsia" w:ascii="宋体" w:hAnsi="宋体" w:eastAsia="宋体" w:cs="Times New Roman"/>
          <w:sz w:val="28"/>
          <w:szCs w:val="28"/>
        </w:rPr>
        <w:t>联系电话：</w:t>
      </w:r>
      <w:r>
        <w:rPr>
          <w:rFonts w:hint="eastAsia" w:ascii="宋体" w:hAnsi="宋体" w:eastAsia="宋体" w:cs="Times New Roman"/>
          <w:sz w:val="28"/>
          <w:szCs w:val="28"/>
          <w:lang w:val="en-US" w:eastAsia="zh-CN"/>
        </w:rPr>
        <w:tab/>
      </w:r>
      <w:r>
        <w:rPr>
          <w:rFonts w:hint="eastAsia" w:ascii="宋体" w:hAnsi="宋体" w:eastAsia="宋体" w:cs="Times New Roman"/>
          <w:sz w:val="28"/>
          <w:szCs w:val="28"/>
        </w:rPr>
        <w:t>联系电话：</w:t>
      </w:r>
    </w:p>
    <w:p w14:paraId="4406D86A">
      <w:pPr>
        <w:widowControl/>
        <w:spacing w:line="460" w:lineRule="exact"/>
        <w:jc w:val="left"/>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0D97C"/>
    <w:multiLevelType w:val="singleLevel"/>
    <w:tmpl w:val="ED40D97C"/>
    <w:lvl w:ilvl="0" w:tentative="0">
      <w:start w:val="1"/>
      <w:numFmt w:val="chineseCounting"/>
      <w:suff w:val="nothing"/>
      <w:lvlText w:val="%1、"/>
      <w:lvlJc w:val="left"/>
      <w:rPr>
        <w:rFonts w:hint="eastAsia"/>
      </w:rPr>
    </w:lvl>
  </w:abstractNum>
  <w:abstractNum w:abstractNumId="1">
    <w:nsid w:val="5CD73840"/>
    <w:multiLevelType w:val="singleLevel"/>
    <w:tmpl w:val="5CD73840"/>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OTA5Mzc5NDRhOTViMmU5MzhkMTQwZjkwZGM0ODMifQ=="/>
  </w:docVars>
  <w:rsids>
    <w:rsidRoot w:val="3C9959F4"/>
    <w:rsid w:val="000668D0"/>
    <w:rsid w:val="000E3489"/>
    <w:rsid w:val="000E6CF6"/>
    <w:rsid w:val="00130D7C"/>
    <w:rsid w:val="0014235B"/>
    <w:rsid w:val="0022484D"/>
    <w:rsid w:val="00225ADC"/>
    <w:rsid w:val="002670BC"/>
    <w:rsid w:val="0027338A"/>
    <w:rsid w:val="002A4003"/>
    <w:rsid w:val="002A5864"/>
    <w:rsid w:val="002C5BD4"/>
    <w:rsid w:val="003149C5"/>
    <w:rsid w:val="00332B19"/>
    <w:rsid w:val="00343370"/>
    <w:rsid w:val="003A0347"/>
    <w:rsid w:val="003B5363"/>
    <w:rsid w:val="003E02FD"/>
    <w:rsid w:val="0040536A"/>
    <w:rsid w:val="00405968"/>
    <w:rsid w:val="00425CB8"/>
    <w:rsid w:val="004E151E"/>
    <w:rsid w:val="004F1F36"/>
    <w:rsid w:val="00513615"/>
    <w:rsid w:val="00562B49"/>
    <w:rsid w:val="00581FA1"/>
    <w:rsid w:val="005B5252"/>
    <w:rsid w:val="00601527"/>
    <w:rsid w:val="006B039A"/>
    <w:rsid w:val="00700EB5"/>
    <w:rsid w:val="007A0D10"/>
    <w:rsid w:val="007A5719"/>
    <w:rsid w:val="008468A4"/>
    <w:rsid w:val="008C0359"/>
    <w:rsid w:val="00905B74"/>
    <w:rsid w:val="00915B49"/>
    <w:rsid w:val="009B79C6"/>
    <w:rsid w:val="00A3464B"/>
    <w:rsid w:val="00A75C59"/>
    <w:rsid w:val="00AB3392"/>
    <w:rsid w:val="00AB50BB"/>
    <w:rsid w:val="00B42025"/>
    <w:rsid w:val="00B90514"/>
    <w:rsid w:val="00C247A3"/>
    <w:rsid w:val="00C544ED"/>
    <w:rsid w:val="00C80127"/>
    <w:rsid w:val="00CB3CC9"/>
    <w:rsid w:val="00CD7DC9"/>
    <w:rsid w:val="00D02EC2"/>
    <w:rsid w:val="00D52D12"/>
    <w:rsid w:val="00D93737"/>
    <w:rsid w:val="00DC4E85"/>
    <w:rsid w:val="00DD067B"/>
    <w:rsid w:val="00DE35F8"/>
    <w:rsid w:val="00DE6E50"/>
    <w:rsid w:val="00E139FE"/>
    <w:rsid w:val="00E27E1B"/>
    <w:rsid w:val="00F104A8"/>
    <w:rsid w:val="00F17434"/>
    <w:rsid w:val="00F23F4A"/>
    <w:rsid w:val="00F52A57"/>
    <w:rsid w:val="011E4425"/>
    <w:rsid w:val="044B34CD"/>
    <w:rsid w:val="05DF5018"/>
    <w:rsid w:val="06221019"/>
    <w:rsid w:val="0888678D"/>
    <w:rsid w:val="08BD6586"/>
    <w:rsid w:val="0D0C3638"/>
    <w:rsid w:val="116B05AE"/>
    <w:rsid w:val="13F6294C"/>
    <w:rsid w:val="154D0FBC"/>
    <w:rsid w:val="17962344"/>
    <w:rsid w:val="19502AFF"/>
    <w:rsid w:val="1C340653"/>
    <w:rsid w:val="202F7912"/>
    <w:rsid w:val="245A12B2"/>
    <w:rsid w:val="260E53AB"/>
    <w:rsid w:val="26A93FFA"/>
    <w:rsid w:val="2BD31A99"/>
    <w:rsid w:val="2C9C5326"/>
    <w:rsid w:val="2D510EC7"/>
    <w:rsid w:val="3547434E"/>
    <w:rsid w:val="3C4F59C6"/>
    <w:rsid w:val="3C9959F4"/>
    <w:rsid w:val="3D3E7857"/>
    <w:rsid w:val="4D362825"/>
    <w:rsid w:val="4D450975"/>
    <w:rsid w:val="4FF15129"/>
    <w:rsid w:val="54AF1663"/>
    <w:rsid w:val="55A439DB"/>
    <w:rsid w:val="582F7790"/>
    <w:rsid w:val="5AFC7E15"/>
    <w:rsid w:val="5F9D2217"/>
    <w:rsid w:val="5FBA3DFB"/>
    <w:rsid w:val="69E8333E"/>
    <w:rsid w:val="6A77474D"/>
    <w:rsid w:val="6F437969"/>
    <w:rsid w:val="6FD618E4"/>
    <w:rsid w:val="70E37E46"/>
    <w:rsid w:val="717F3C71"/>
    <w:rsid w:val="77CD0284"/>
    <w:rsid w:val="78FE0AEB"/>
    <w:rsid w:val="7C2B6643"/>
    <w:rsid w:val="7CEC53B9"/>
    <w:rsid w:val="7E2A08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cs="Times New Roman"/>
      <w:szCs w:val="22"/>
    </w:rPr>
  </w:style>
  <w:style w:type="paragraph" w:styleId="5">
    <w:name w:val="Balloon Text"/>
    <w:basedOn w:val="1"/>
    <w:link w:val="12"/>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basedOn w:val="11"/>
    <w:link w:val="5"/>
    <w:qFormat/>
    <w:uiPriority w:val="0"/>
    <w:rPr>
      <w:rFonts w:ascii="Calibri" w:hAnsi="Calibri"/>
      <w:kern w:val="2"/>
      <w:sz w:val="18"/>
      <w:szCs w:val="18"/>
    </w:rPr>
  </w:style>
  <w:style w:type="character" w:customStyle="1" w:styleId="13">
    <w:name w:val="页脚 Char"/>
    <w:basedOn w:val="11"/>
    <w:link w:val="6"/>
    <w:qFormat/>
    <w:uiPriority w:val="0"/>
    <w:rPr>
      <w:rFonts w:ascii="Calibri" w:hAnsi="Calibri"/>
      <w:kern w:val="2"/>
      <w:sz w:val="18"/>
      <w:szCs w:val="18"/>
    </w:rPr>
  </w:style>
  <w:style w:type="character" w:customStyle="1" w:styleId="14">
    <w:name w:val="页眉 Char"/>
    <w:basedOn w:val="11"/>
    <w:link w:val="7"/>
    <w:qFormat/>
    <w:uiPriority w:val="0"/>
    <w:rPr>
      <w:rFonts w:ascii="Calibri" w:hAnsi="Calibri"/>
      <w:kern w:val="2"/>
      <w:sz w:val="18"/>
      <w:szCs w:val="18"/>
    </w:rPr>
  </w:style>
  <w:style w:type="character" w:customStyle="1" w:styleId="15">
    <w:name w:val="font01"/>
    <w:basedOn w:val="11"/>
    <w:qFormat/>
    <w:uiPriority w:val="0"/>
    <w:rPr>
      <w:rFonts w:hint="eastAsia" w:ascii="宋体" w:hAnsi="宋体" w:eastAsia="宋体" w:cs="宋体"/>
      <w:color w:val="000000"/>
      <w:sz w:val="22"/>
      <w:szCs w:val="22"/>
      <w:u w:val="none"/>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4632</Words>
  <Characters>5373</Characters>
  <Lines>41</Lines>
  <Paragraphs>11</Paragraphs>
  <TotalTime>961</TotalTime>
  <ScaleCrop>false</ScaleCrop>
  <LinksUpToDate>false</LinksUpToDate>
  <CharactersWithSpaces>5469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2025-09-08T03:33:00Z</dcterms:created>
  <dc:creator>Darren</dc:creator>
  <cp:lastModifiedBy>Darren</cp:lastModifiedBy>
  <cp:lastPrinted>2025-09-05T08:50:00Z</cp:lastPrinted>
  <dcterms:modified xsi:type="dcterms:W3CDTF">2026-06-16T07:09:51Z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71F81304DE7A4B3E9BD489C7A2605368_13</vt:lpwstr>
  </property>
  <property fmtid="{D5CDD505-2E9C-101B-9397-08002B2CF9AE}" pid="4" name="KSOTemplateDocerSaveRecord">
    <vt:lpwstr>eyJoZGlkIjoiNjc3ZDU4NDg0ZmE2MTAzZTY0MGM2NjhjYjJmNTRkNjEiLCJ1c2VySWQiOiI3MjEwOTQ1MTcifQ==</vt:lpwstr>
  </property>
</Properties>
</file>