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77DA3">
      <w:pPr>
        <w:widowControl w:val="0"/>
        <w:kinsoku/>
        <w:wordWrap/>
        <w:overflowPunct/>
        <w:topLinePunct w:val="0"/>
        <w:autoSpaceDE/>
        <w:autoSpaceDN/>
        <w:bidi w:val="0"/>
        <w:adjustRightInd w:val="0"/>
        <w:snapToGrid w:val="0"/>
        <w:spacing w:line="480" w:lineRule="auto"/>
        <w:ind w:firstLine="0" w:firstLineChars="0"/>
        <w:jc w:val="center"/>
        <w:rPr>
          <w:rFonts w:ascii="宋体" w:hAnsi="宋体" w:cs="宋体"/>
          <w:b/>
          <w:color w:val="000000"/>
          <w:sz w:val="44"/>
          <w:szCs w:val="44"/>
        </w:rPr>
      </w:pPr>
    </w:p>
    <w:p w14:paraId="68F6BFA6">
      <w:pPr>
        <w:widowControl w:val="0"/>
        <w:kinsoku/>
        <w:wordWrap/>
        <w:overflowPunct/>
        <w:topLinePunct w:val="0"/>
        <w:autoSpaceDE/>
        <w:autoSpaceDN/>
        <w:bidi w:val="0"/>
        <w:adjustRightInd w:val="0"/>
        <w:snapToGrid w:val="0"/>
        <w:spacing w:line="480" w:lineRule="auto"/>
        <w:ind w:firstLine="0" w:firstLineChars="0"/>
        <w:jc w:val="center"/>
        <w:rPr>
          <w:rFonts w:hint="eastAsia" w:ascii="宋体" w:hAnsi="宋体" w:cs="宋体"/>
          <w:b/>
          <w:color w:val="000000"/>
          <w:sz w:val="44"/>
          <w:szCs w:val="44"/>
        </w:rPr>
      </w:pPr>
      <w:r>
        <w:rPr>
          <w:rFonts w:hint="eastAsia" w:ascii="宋体" w:hAnsi="宋体" w:cs="宋体"/>
          <w:b/>
          <w:color w:val="000000"/>
          <w:sz w:val="44"/>
          <w:szCs w:val="44"/>
        </w:rPr>
        <w:t>江苏省水利建设工程有限公司</w:t>
      </w:r>
    </w:p>
    <w:p w14:paraId="2644E305">
      <w:pPr>
        <w:keepNext w:val="0"/>
        <w:keepLines w:val="0"/>
        <w:pageBreakBefore w:val="0"/>
        <w:widowControl w:val="0"/>
        <w:kinsoku/>
        <w:wordWrap/>
        <w:overflowPunct/>
        <w:topLinePunct w:val="0"/>
        <w:autoSpaceDE/>
        <w:autoSpaceDN/>
        <w:bidi w:val="0"/>
        <w:adjustRightInd/>
        <w:snapToGrid w:val="0"/>
        <w:spacing w:line="240" w:lineRule="auto"/>
        <w:ind w:firstLine="723"/>
        <w:jc w:val="center"/>
        <w:textAlignment w:val="auto"/>
        <w:rPr>
          <w:color w:val="000000"/>
        </w:rPr>
      </w:pPr>
    </w:p>
    <w:p w14:paraId="13E5AD80">
      <w:pPr>
        <w:pStyle w:val="2"/>
      </w:pPr>
    </w:p>
    <w:p w14:paraId="427A707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ascii="宋体" w:hAnsi="宋体"/>
          <w:b/>
          <w:color w:val="000000"/>
          <w:sz w:val="36"/>
          <w:szCs w:val="36"/>
        </w:rPr>
      </w:pPr>
      <w:r>
        <w:rPr>
          <w:color w:val="000000"/>
        </w:rPr>
        <w:drawing>
          <wp:inline distT="0" distB="0" distL="114300" distR="114300">
            <wp:extent cx="1471295" cy="1244600"/>
            <wp:effectExtent l="0" t="0" r="0" b="12700"/>
            <wp:docPr id="1" name="图片 2"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JHE"/>
                    <pic:cNvPicPr>
                      <a:picLocks noChangeAspect="1"/>
                    </pic:cNvPicPr>
                  </pic:nvPicPr>
                  <pic:blipFill>
                    <a:blip r:embed="rId11"/>
                    <a:stretch>
                      <a:fillRect/>
                    </a:stretch>
                  </pic:blipFill>
                  <pic:spPr>
                    <a:xfrm>
                      <a:off x="0" y="0"/>
                      <a:ext cx="1471295" cy="1244600"/>
                    </a:xfrm>
                    <a:prstGeom prst="rect">
                      <a:avLst/>
                    </a:prstGeom>
                    <a:noFill/>
                    <a:ln>
                      <a:noFill/>
                    </a:ln>
                  </pic:spPr>
                </pic:pic>
              </a:graphicData>
            </a:graphic>
          </wp:inline>
        </w:drawing>
      </w:r>
    </w:p>
    <w:p w14:paraId="2C2E5B70">
      <w:pPr>
        <w:widowControl w:val="0"/>
        <w:kinsoku/>
        <w:wordWrap/>
        <w:overflowPunct/>
        <w:topLinePunct w:val="0"/>
        <w:autoSpaceDE/>
        <w:autoSpaceDN/>
        <w:bidi w:val="0"/>
        <w:adjustRightInd w:val="0"/>
        <w:snapToGrid w:val="0"/>
        <w:spacing w:line="480" w:lineRule="auto"/>
        <w:ind w:firstLine="880"/>
        <w:jc w:val="center"/>
        <w:rPr>
          <w:rFonts w:ascii="宋体" w:hAnsi="宋体" w:cs="宋体"/>
          <w:bCs/>
          <w:color w:val="000000"/>
          <w:sz w:val="44"/>
          <w:szCs w:val="44"/>
        </w:rPr>
      </w:pPr>
    </w:p>
    <w:p w14:paraId="47084D9E">
      <w:pPr>
        <w:pStyle w:val="2"/>
        <w:widowControl w:val="0"/>
        <w:kinsoku/>
        <w:wordWrap/>
        <w:overflowPunct/>
        <w:topLinePunct w:val="0"/>
        <w:autoSpaceDE/>
        <w:autoSpaceDN/>
        <w:bidi w:val="0"/>
        <w:ind w:firstLine="480"/>
        <w:rPr>
          <w:color w:val="000000"/>
        </w:rPr>
      </w:pPr>
    </w:p>
    <w:p w14:paraId="4926BEDD">
      <w:pPr>
        <w:widowControl w:val="0"/>
        <w:kinsoku/>
        <w:wordWrap/>
        <w:overflowPunct/>
        <w:topLinePunct w:val="0"/>
        <w:autoSpaceDE/>
        <w:autoSpaceDN/>
        <w:bidi w:val="0"/>
        <w:adjustRightInd w:val="0"/>
        <w:snapToGrid w:val="0"/>
        <w:spacing w:line="480" w:lineRule="auto"/>
        <w:ind w:firstLine="0" w:firstLineChars="0"/>
        <w:jc w:val="center"/>
        <w:rPr>
          <w:rFonts w:ascii="宋体" w:hAnsi="宋体" w:cs="宋体"/>
          <w:b/>
          <w:color w:val="000000"/>
          <w:sz w:val="52"/>
          <w:szCs w:val="52"/>
        </w:rPr>
      </w:pPr>
      <w:r>
        <w:rPr>
          <w:rFonts w:hint="eastAsia" w:ascii="宋体" w:hAnsi="宋体" w:cs="宋体"/>
          <w:b/>
          <w:color w:val="000000"/>
          <w:sz w:val="52"/>
          <w:szCs w:val="52"/>
        </w:rPr>
        <w:t>招 标 文 件</w:t>
      </w:r>
    </w:p>
    <w:p w14:paraId="1E0679A2">
      <w:pPr>
        <w:widowControl w:val="0"/>
        <w:kinsoku/>
        <w:wordWrap/>
        <w:overflowPunct/>
        <w:topLinePunct w:val="0"/>
        <w:autoSpaceDE/>
        <w:autoSpaceDN/>
        <w:bidi w:val="0"/>
        <w:snapToGrid w:val="0"/>
        <w:spacing w:before="240" w:line="360" w:lineRule="auto"/>
        <w:ind w:firstLine="482"/>
        <w:rPr>
          <w:rFonts w:ascii="宋体" w:hAnsi="宋体" w:cs="宋体-18030"/>
          <w:b/>
          <w:bCs/>
          <w:color w:val="000000"/>
          <w:szCs w:val="24"/>
        </w:rPr>
      </w:pPr>
    </w:p>
    <w:p w14:paraId="40CB810F">
      <w:pPr>
        <w:pStyle w:val="2"/>
        <w:rPr>
          <w:rFonts w:ascii="宋体" w:hAnsi="宋体" w:cs="宋体-18030"/>
          <w:b/>
          <w:bCs/>
          <w:color w:val="000000"/>
          <w:szCs w:val="24"/>
        </w:rPr>
      </w:pPr>
    </w:p>
    <w:p w14:paraId="6326CD31">
      <w:pPr>
        <w:rPr>
          <w:rFonts w:ascii="宋体" w:hAnsi="宋体" w:cs="宋体-18030"/>
          <w:b/>
          <w:bCs/>
          <w:color w:val="000000"/>
          <w:szCs w:val="24"/>
        </w:rPr>
      </w:pPr>
    </w:p>
    <w:p w14:paraId="1641F9BC">
      <w:pPr>
        <w:pStyle w:val="2"/>
      </w:pPr>
    </w:p>
    <w:p w14:paraId="6343404D">
      <w:pPr>
        <w:widowControl w:val="0"/>
        <w:kinsoku/>
        <w:wordWrap/>
        <w:overflowPunct/>
        <w:topLinePunct w:val="0"/>
        <w:autoSpaceDE/>
        <w:autoSpaceDN/>
        <w:bidi w:val="0"/>
        <w:spacing w:line="440" w:lineRule="exact"/>
        <w:ind w:firstLine="482"/>
        <w:rPr>
          <w:rFonts w:hint="eastAsia" w:ascii="宋体" w:hAnsi="宋体" w:cs="宋体-18030"/>
          <w:b/>
          <w:bCs/>
          <w:color w:val="000000"/>
          <w:szCs w:val="24"/>
          <w:u w:val="single"/>
        </w:rPr>
      </w:pPr>
      <w:r>
        <w:rPr>
          <w:rFonts w:hint="eastAsia" w:ascii="宋体" w:hAnsi="宋体" w:cs="宋体-18030"/>
          <w:b/>
          <w:bCs/>
          <w:color w:val="000000"/>
          <w:szCs w:val="24"/>
        </w:rPr>
        <w:t>招标项目：</w:t>
      </w:r>
      <w:r>
        <w:rPr>
          <w:rFonts w:hint="eastAsia" w:ascii="宋体" w:hAnsi="宋体" w:cs="宋体"/>
          <w:color w:val="000000"/>
        </w:rPr>
        <w:t>江苏省水利机械制造有限公司</w:t>
      </w:r>
      <w:r>
        <w:rPr>
          <w:rFonts w:hint="eastAsia" w:ascii="宋体" w:hAnsi="宋体" w:cs="宋体"/>
          <w:color w:val="000000"/>
          <w:lang w:eastAsia="zh-CN"/>
        </w:rPr>
        <w:t>滨海枢纽立交地涵闸门埋件</w:t>
      </w:r>
      <w:r>
        <w:rPr>
          <w:rFonts w:hint="eastAsia" w:ascii="宋体" w:hAnsi="宋体" w:cs="宋体"/>
          <w:b/>
          <w:bCs/>
          <w:color w:val="000000"/>
          <w:lang w:eastAsia="zh-CN"/>
        </w:rPr>
        <w:t>钢材采购</w:t>
      </w:r>
    </w:p>
    <w:p w14:paraId="49D04EC5">
      <w:pPr>
        <w:widowControl w:val="0"/>
        <w:kinsoku/>
        <w:wordWrap/>
        <w:overflowPunct/>
        <w:topLinePunct w:val="0"/>
        <w:autoSpaceDE/>
        <w:autoSpaceDN/>
        <w:bidi w:val="0"/>
        <w:snapToGrid w:val="0"/>
        <w:spacing w:before="240" w:line="360" w:lineRule="auto"/>
        <w:ind w:left="1680" w:leftChars="200" w:hanging="1200" w:hangingChars="500"/>
        <w:rPr>
          <w:rFonts w:hint="eastAsia" w:ascii="宋体" w:hAnsi="宋体" w:cs="宋体-18030"/>
          <w:b/>
          <w:bCs/>
          <w:color w:val="000000"/>
          <w:sz w:val="24"/>
          <w:szCs w:val="24"/>
          <w:lang w:val="en-US" w:eastAsia="zh-CN"/>
        </w:rPr>
      </w:pPr>
      <w:r>
        <w:rPr>
          <w:rFonts w:hint="eastAsia" w:ascii="宋体" w:hAnsi="宋体" w:cs="宋体-18030"/>
          <w:b/>
          <w:bCs/>
          <w:color w:val="000000"/>
          <w:szCs w:val="24"/>
        </w:rPr>
        <w:t>招标编号：苏水机</w:t>
      </w:r>
      <w:r>
        <w:rPr>
          <w:rFonts w:hint="eastAsia" w:ascii="宋体" w:hAnsi="宋体" w:cs="宋体-18030"/>
          <w:b/>
          <w:bCs/>
          <w:color w:val="000000"/>
          <w:sz w:val="24"/>
          <w:szCs w:val="24"/>
        </w:rPr>
        <w:t>202</w:t>
      </w:r>
      <w:r>
        <w:rPr>
          <w:rFonts w:hint="eastAsia" w:ascii="宋体" w:hAnsi="宋体" w:cs="宋体-18030"/>
          <w:b/>
          <w:bCs/>
          <w:color w:val="000000"/>
          <w:sz w:val="24"/>
          <w:szCs w:val="24"/>
          <w:lang w:val="en-US" w:eastAsia="zh-CN"/>
        </w:rPr>
        <w:t>6</w:t>
      </w:r>
      <w:r>
        <w:rPr>
          <w:rFonts w:hint="eastAsia" w:ascii="宋体" w:hAnsi="宋体" w:cs="宋体-18030"/>
          <w:b/>
          <w:bCs/>
          <w:color w:val="000000"/>
          <w:sz w:val="24"/>
          <w:szCs w:val="24"/>
        </w:rPr>
        <w:t>-0</w:t>
      </w:r>
      <w:r>
        <w:rPr>
          <w:rFonts w:hint="eastAsia" w:ascii="宋体" w:hAnsi="宋体" w:cs="宋体-18030"/>
          <w:b/>
          <w:bCs/>
          <w:color w:val="000000"/>
          <w:sz w:val="24"/>
          <w:szCs w:val="24"/>
          <w:lang w:val="en-US" w:eastAsia="zh-CN"/>
        </w:rPr>
        <w:t>11</w:t>
      </w:r>
    </w:p>
    <w:p w14:paraId="3124ACCC">
      <w:pPr>
        <w:widowControl w:val="0"/>
        <w:kinsoku/>
        <w:wordWrap/>
        <w:overflowPunct/>
        <w:topLinePunct w:val="0"/>
        <w:autoSpaceDE/>
        <w:autoSpaceDN/>
        <w:bidi w:val="0"/>
        <w:snapToGrid w:val="0"/>
        <w:spacing w:before="240" w:line="360" w:lineRule="auto"/>
        <w:ind w:left="1680" w:leftChars="200" w:hanging="1200" w:hangingChars="500"/>
        <w:rPr>
          <w:rFonts w:hint="eastAsia" w:ascii="宋体" w:hAnsi="宋体" w:cs="宋体-18030"/>
          <w:b/>
          <w:bCs/>
          <w:color w:val="000000"/>
          <w:szCs w:val="24"/>
          <w:u w:val="single"/>
        </w:rPr>
      </w:pPr>
      <w:r>
        <w:rPr>
          <w:rFonts w:hint="eastAsia" w:ascii="宋体" w:hAnsi="宋体" w:cs="宋体-18030"/>
          <w:b/>
          <w:bCs/>
          <w:color w:val="000000"/>
          <w:szCs w:val="24"/>
        </w:rPr>
        <w:t>招 标 人：</w:t>
      </w:r>
      <w:r>
        <w:rPr>
          <w:rFonts w:hint="eastAsia" w:ascii="宋体" w:hAnsi="宋体" w:cs="宋体-18030"/>
          <w:b/>
          <w:bCs/>
          <w:color w:val="000000"/>
          <w:szCs w:val="24"/>
          <w:u w:val="single"/>
        </w:rPr>
        <w:t>江苏省水利建设工程有限公司</w:t>
      </w:r>
    </w:p>
    <w:p w14:paraId="22C0AA69">
      <w:pPr>
        <w:widowControl w:val="0"/>
        <w:kinsoku/>
        <w:wordWrap/>
        <w:overflowPunct/>
        <w:topLinePunct w:val="0"/>
        <w:autoSpaceDE/>
        <w:autoSpaceDN/>
        <w:bidi w:val="0"/>
        <w:snapToGrid w:val="0"/>
        <w:spacing w:before="240" w:line="360" w:lineRule="auto"/>
        <w:ind w:firstLine="482"/>
        <w:rPr>
          <w:rFonts w:ascii="宋体" w:hAnsi="宋体" w:cs="宋体-18030"/>
          <w:b/>
          <w:bCs/>
          <w:color w:val="000000"/>
          <w:szCs w:val="24"/>
        </w:rPr>
      </w:pPr>
      <w:r>
        <w:rPr>
          <w:rFonts w:hint="eastAsia" w:ascii="宋体" w:hAnsi="宋体" w:cs="宋体-18030"/>
          <w:b/>
          <w:bCs/>
          <w:color w:val="000000"/>
          <w:szCs w:val="24"/>
        </w:rPr>
        <w:t>编制日期：</w:t>
      </w:r>
      <w:r>
        <w:rPr>
          <w:rFonts w:hint="eastAsia" w:ascii="宋体" w:hAnsi="宋体" w:cs="宋体-18030"/>
          <w:b/>
          <w:bCs/>
          <w:color w:val="000000"/>
          <w:szCs w:val="24"/>
          <w:u w:val="single"/>
        </w:rPr>
        <w:t>202</w:t>
      </w:r>
      <w:r>
        <w:rPr>
          <w:rFonts w:hint="eastAsia" w:ascii="宋体" w:hAnsi="宋体" w:cs="宋体-18030"/>
          <w:b/>
          <w:bCs/>
          <w:color w:val="000000"/>
          <w:szCs w:val="24"/>
          <w:u w:val="single"/>
          <w:lang w:val="en-US" w:eastAsia="zh-CN"/>
        </w:rPr>
        <w:t>6</w:t>
      </w:r>
      <w:r>
        <w:rPr>
          <w:rFonts w:hint="eastAsia" w:ascii="宋体" w:hAnsi="宋体" w:cs="宋体-18030"/>
          <w:b/>
          <w:bCs/>
          <w:color w:val="000000"/>
          <w:szCs w:val="24"/>
          <w:u w:val="single"/>
        </w:rPr>
        <w:t>年</w:t>
      </w:r>
      <w:r>
        <w:rPr>
          <w:rFonts w:hint="eastAsia" w:ascii="宋体" w:hAnsi="宋体" w:cs="宋体-18030"/>
          <w:b/>
          <w:bCs/>
          <w:color w:val="000000"/>
          <w:szCs w:val="24"/>
          <w:u w:val="single"/>
          <w:lang w:val="en-US" w:eastAsia="zh-CN"/>
        </w:rPr>
        <w:t>10</w:t>
      </w:r>
      <w:r>
        <w:rPr>
          <w:rFonts w:hint="eastAsia" w:ascii="宋体" w:hAnsi="宋体" w:cs="宋体-18030"/>
          <w:b/>
          <w:bCs/>
          <w:color w:val="000000"/>
          <w:szCs w:val="24"/>
          <w:u w:val="single"/>
        </w:rPr>
        <w:t>月</w:t>
      </w:r>
      <w:r>
        <w:rPr>
          <w:rFonts w:hint="eastAsia" w:ascii="宋体" w:hAnsi="宋体" w:cs="宋体-18030"/>
          <w:b/>
          <w:bCs/>
          <w:color w:val="000000"/>
          <w:szCs w:val="24"/>
          <w:u w:val="single"/>
          <w:lang w:val="en-US" w:eastAsia="zh-CN"/>
        </w:rPr>
        <w:t>10</w:t>
      </w:r>
      <w:r>
        <w:rPr>
          <w:rFonts w:hint="eastAsia" w:ascii="宋体" w:hAnsi="宋体" w:cs="宋体-18030"/>
          <w:b/>
          <w:bCs/>
          <w:color w:val="000000"/>
          <w:szCs w:val="24"/>
          <w:u w:val="single"/>
        </w:rPr>
        <w:t>日</w:t>
      </w:r>
    </w:p>
    <w:p w14:paraId="0A3F4F7B">
      <w:pPr>
        <w:bidi w:val="0"/>
        <w:ind w:left="0" w:leftChars="0" w:right="0" w:rightChars="0" w:firstLine="0" w:firstLineChars="0"/>
        <w:jc w:val="center"/>
        <w:rPr>
          <w:b/>
          <w:bCs/>
          <w:sz w:val="36"/>
          <w:szCs w:val="24"/>
        </w:rPr>
      </w:pPr>
      <w:r>
        <w:rPr>
          <w:rFonts w:hint="eastAsia"/>
          <w:b/>
          <w:bCs/>
          <w:sz w:val="36"/>
          <w:szCs w:val="24"/>
        </w:rPr>
        <w:br w:type="page"/>
      </w:r>
      <w:r>
        <w:rPr>
          <w:rFonts w:hint="eastAsia"/>
          <w:b/>
          <w:bCs/>
          <w:sz w:val="36"/>
          <w:szCs w:val="24"/>
        </w:rPr>
        <w:t>招 标 公 告</w:t>
      </w:r>
    </w:p>
    <w:p w14:paraId="1E5A752A">
      <w:pPr>
        <w:keepNext w:val="0"/>
        <w:keepLines w:val="0"/>
        <w:pageBreakBefore w:val="0"/>
        <w:widowControl/>
        <w:kinsoku/>
        <w:wordWrap/>
        <w:overflowPunct/>
        <w:topLinePunct w:val="0"/>
        <w:autoSpaceDE/>
        <w:autoSpaceDN/>
        <w:bidi w:val="0"/>
        <w:adjustRightInd/>
        <w:snapToGrid w:val="0"/>
        <w:spacing w:line="400" w:lineRule="exact"/>
        <w:ind w:firstLine="456"/>
        <w:textAlignment w:val="auto"/>
        <w:rPr>
          <w:rFonts w:hint="eastAsia" w:ascii="宋体" w:hAnsi="宋体" w:cs="宋体"/>
          <w:color w:val="000000"/>
          <w:spacing w:val="-6"/>
          <w:lang w:eastAsia="zh-CN"/>
        </w:rPr>
      </w:pPr>
      <w:bookmarkStart w:id="0" w:name="_Toc211244991"/>
    </w:p>
    <w:p w14:paraId="62392D5C">
      <w:pPr>
        <w:keepNext w:val="0"/>
        <w:keepLines w:val="0"/>
        <w:pageBreakBefore w:val="0"/>
        <w:widowControl/>
        <w:kinsoku/>
        <w:wordWrap/>
        <w:overflowPunct/>
        <w:topLinePunct w:val="0"/>
        <w:autoSpaceDE/>
        <w:autoSpaceDN/>
        <w:bidi w:val="0"/>
        <w:adjustRightInd/>
        <w:snapToGrid w:val="0"/>
        <w:spacing w:line="400" w:lineRule="exact"/>
        <w:ind w:firstLine="456"/>
        <w:textAlignment w:val="auto"/>
        <w:rPr>
          <w:rFonts w:hint="eastAsia" w:ascii="宋体" w:hAnsi="宋体" w:cs="宋体"/>
          <w:color w:val="000000"/>
          <w:spacing w:val="-6"/>
        </w:rPr>
      </w:pPr>
      <w:r>
        <w:rPr>
          <w:rFonts w:hint="eastAsia" w:ascii="宋体" w:hAnsi="宋体" w:cs="宋体"/>
          <w:color w:val="000000"/>
          <w:spacing w:val="-6"/>
          <w:lang w:eastAsia="zh-CN"/>
        </w:rPr>
        <w:t>水机</w:t>
      </w:r>
      <w:r>
        <w:rPr>
          <w:rFonts w:hint="eastAsia" w:ascii="宋体" w:hAnsi="宋体" w:cs="宋体"/>
          <w:color w:val="000000"/>
          <w:spacing w:val="-6"/>
        </w:rPr>
        <w:t>公司中标承建了</w:t>
      </w:r>
      <w:r>
        <w:rPr>
          <w:rFonts w:hint="eastAsia" w:ascii="宋体" w:hAnsi="宋体" w:cs="宋体"/>
          <w:color w:val="000000"/>
          <w:u w:val="single"/>
          <w:lang w:eastAsia="zh-CN"/>
        </w:rPr>
        <w:t>滨海枢纽立交地涵</w:t>
      </w:r>
      <w:r>
        <w:rPr>
          <w:rFonts w:hint="eastAsia"/>
          <w:b w:val="0"/>
          <w:bCs w:val="0"/>
          <w:color w:val="000000"/>
          <w:szCs w:val="21"/>
          <w:u w:val="none"/>
          <w:lang w:val="en-US" w:eastAsia="zh-CN"/>
        </w:rPr>
        <w:t>工程</w:t>
      </w:r>
      <w:r>
        <w:rPr>
          <w:rFonts w:hint="eastAsia" w:ascii="宋体" w:hAnsi="宋体" w:cs="宋体"/>
          <w:color w:val="000000"/>
          <w:spacing w:val="-6"/>
        </w:rPr>
        <w:t>，为</w:t>
      </w:r>
      <w:r>
        <w:rPr>
          <w:rFonts w:ascii="宋体" w:hAnsi="宋体" w:cs="宋体"/>
          <w:color w:val="000000"/>
          <w:spacing w:val="-6"/>
        </w:rPr>
        <w:t>保证优质、高效、安全地完成施工任务，</w:t>
      </w:r>
      <w:r>
        <w:rPr>
          <w:rFonts w:hint="eastAsia" w:ascii="宋体" w:hAnsi="宋体" w:cs="宋体"/>
          <w:color w:val="000000"/>
          <w:spacing w:val="-6"/>
        </w:rPr>
        <w:t>现</w:t>
      </w:r>
      <w:r>
        <w:rPr>
          <w:rFonts w:ascii="宋体" w:hAnsi="宋体" w:cs="宋体"/>
          <w:color w:val="000000"/>
          <w:spacing w:val="-6"/>
        </w:rPr>
        <w:t>决定</w:t>
      </w:r>
      <w:r>
        <w:rPr>
          <w:rFonts w:hint="eastAsia" w:ascii="宋体" w:hAnsi="宋体" w:cs="宋体"/>
          <w:color w:val="000000"/>
          <w:spacing w:val="-6"/>
        </w:rPr>
        <w:t>对</w:t>
      </w:r>
      <w:r>
        <w:rPr>
          <w:rFonts w:hint="eastAsia" w:ascii="宋体" w:hAnsi="宋体"/>
          <w:color w:val="000000"/>
          <w:spacing w:val="-6"/>
          <w:szCs w:val="24"/>
        </w:rPr>
        <w:t>该项目</w:t>
      </w:r>
      <w:r>
        <w:rPr>
          <w:rFonts w:hint="eastAsia" w:ascii="宋体" w:hAnsi="宋体"/>
          <w:color w:val="000000"/>
          <w:spacing w:val="-6"/>
          <w:szCs w:val="24"/>
          <w:lang w:eastAsia="zh-CN"/>
        </w:rPr>
        <w:t>闸门</w:t>
      </w:r>
      <w:r>
        <w:rPr>
          <w:rFonts w:hint="eastAsia" w:ascii="宋体" w:hAnsi="宋体"/>
          <w:color w:val="000000"/>
          <w:spacing w:val="-6"/>
          <w:szCs w:val="24"/>
          <w:lang w:val="en-US" w:eastAsia="zh-CN"/>
        </w:rPr>
        <w:t>埋件</w:t>
      </w:r>
      <w:r>
        <w:rPr>
          <w:rFonts w:hint="eastAsia" w:ascii="宋体" w:hAnsi="宋体"/>
          <w:color w:val="000000"/>
          <w:spacing w:val="-6"/>
          <w:szCs w:val="24"/>
          <w:lang w:eastAsia="zh-CN"/>
        </w:rPr>
        <w:t>部分</w:t>
      </w:r>
      <w:r>
        <w:rPr>
          <w:rFonts w:hint="eastAsia" w:ascii="宋体" w:hAnsi="宋体"/>
          <w:color w:val="000000"/>
          <w:spacing w:val="-6"/>
          <w:szCs w:val="24"/>
        </w:rPr>
        <w:t>使用的钢材</w:t>
      </w:r>
      <w:r>
        <w:rPr>
          <w:rFonts w:hint="eastAsia" w:ascii="宋体" w:hAnsi="宋体" w:cs="宋体"/>
          <w:color w:val="000000"/>
          <w:spacing w:val="-6"/>
        </w:rPr>
        <w:t>进行公开招标，欢迎新老客户参加竞标。</w:t>
      </w:r>
    </w:p>
    <w:p w14:paraId="00D9432C">
      <w:pPr>
        <w:widowControl w:val="0"/>
        <w:spacing w:line="327" w:lineRule="auto"/>
        <w:ind w:firstLine="482"/>
        <w:rPr>
          <w:b/>
          <w:bCs/>
          <w:szCs w:val="24"/>
        </w:rPr>
      </w:pPr>
      <w:r>
        <w:rPr>
          <w:rFonts w:hint="eastAsia"/>
          <w:b/>
          <w:bCs/>
          <w:szCs w:val="24"/>
        </w:rPr>
        <w:t>一、投标人资格要求</w:t>
      </w:r>
    </w:p>
    <w:p w14:paraId="34781DAC">
      <w:pPr>
        <w:widowControl w:val="0"/>
        <w:spacing w:line="327" w:lineRule="auto"/>
        <w:ind w:firstLine="480"/>
        <w:rPr>
          <w:rFonts w:hint="eastAsia" w:ascii="宋体" w:hAnsi="宋体"/>
          <w:color w:val="000000"/>
          <w:szCs w:val="21"/>
        </w:rPr>
      </w:pPr>
      <w:r>
        <w:rPr>
          <w:rFonts w:hint="eastAsia" w:ascii="宋体" w:hAnsi="宋体"/>
          <w:color w:val="000000"/>
          <w:szCs w:val="21"/>
        </w:rPr>
        <w:t>本次招标实行资格后审，供应商先根据技术参数报价，待确定中标候选人后，我公司将通知中标候选人携带资料进行审核，携带的资料为：投标单位法人营业执照原件或加盖单位公章的复印件、售后与服务承诺书及以前向其他单位供货的证明资料（如开具增值税发票的存根联）。如中标单位已是我公司合格供方，则不需要进行资格后审。</w:t>
      </w:r>
    </w:p>
    <w:p w14:paraId="63784061">
      <w:pPr>
        <w:widowControl w:val="0"/>
        <w:spacing w:line="327" w:lineRule="auto"/>
        <w:ind w:firstLine="482"/>
        <w:rPr>
          <w:b/>
          <w:bCs/>
          <w:szCs w:val="24"/>
        </w:rPr>
      </w:pPr>
      <w:bookmarkStart w:id="1" w:name="_Toc9530677"/>
      <w:r>
        <w:rPr>
          <w:rFonts w:hint="eastAsia"/>
          <w:b/>
          <w:bCs/>
          <w:szCs w:val="24"/>
        </w:rPr>
        <w:t>二</w:t>
      </w:r>
      <w:r>
        <w:rPr>
          <w:b/>
          <w:bCs/>
          <w:szCs w:val="24"/>
        </w:rPr>
        <w:t>、招标文件的获取</w:t>
      </w:r>
      <w:bookmarkEnd w:id="1"/>
    </w:p>
    <w:p w14:paraId="79D684E2">
      <w:pPr>
        <w:widowControl w:val="0"/>
        <w:spacing w:line="327" w:lineRule="auto"/>
        <w:ind w:firstLine="480"/>
        <w:rPr>
          <w:rFonts w:hint="eastAsia" w:ascii="宋体" w:hAnsi="宋体"/>
          <w:color w:val="000000"/>
          <w:szCs w:val="21"/>
        </w:rPr>
      </w:pPr>
      <w:r>
        <w:rPr>
          <w:rFonts w:ascii="宋体" w:hAnsi="宋体"/>
          <w:color w:val="000000"/>
          <w:szCs w:val="21"/>
        </w:rPr>
        <w:t>请有意参加投标的供应商至江苏省水利建设工程有限公司网站</w:t>
      </w:r>
      <w:r>
        <w:rPr>
          <w:color w:val="000000"/>
          <w:szCs w:val="21"/>
        </w:rPr>
        <w:t>http://www.jswcc.com/）</w:t>
      </w:r>
      <w:r>
        <w:rPr>
          <w:rFonts w:ascii="宋体" w:hAnsi="宋体"/>
          <w:color w:val="000000"/>
          <w:szCs w:val="21"/>
        </w:rPr>
        <w:t>下载本次</w:t>
      </w:r>
      <w:r>
        <w:rPr>
          <w:rFonts w:hint="eastAsia" w:ascii="宋体" w:hAnsi="宋体"/>
          <w:color w:val="000000"/>
          <w:szCs w:val="21"/>
          <w:lang w:eastAsia="zh-CN"/>
        </w:rPr>
        <w:t>钢材</w:t>
      </w:r>
      <w:r>
        <w:rPr>
          <w:rFonts w:ascii="宋体" w:hAnsi="宋体"/>
          <w:color w:val="000000"/>
          <w:szCs w:val="21"/>
        </w:rPr>
        <w:t>采购的招标文件。</w:t>
      </w:r>
    </w:p>
    <w:p w14:paraId="70EDD907">
      <w:pPr>
        <w:widowControl w:val="0"/>
        <w:spacing w:line="327" w:lineRule="auto"/>
        <w:ind w:firstLine="480"/>
        <w:rPr>
          <w:rFonts w:hint="default" w:ascii="Times New Roman" w:hAnsi="Times New Roman" w:cs="Times New Roman"/>
          <w:color w:val="000000"/>
          <w:szCs w:val="21"/>
        </w:rPr>
      </w:pPr>
      <w:r>
        <w:rPr>
          <w:sz w:val="24"/>
          <w:szCs w:val="24"/>
        </w:rPr>
        <w:t>招标人联系人：</w:t>
      </w:r>
      <w:r>
        <w:rPr>
          <w:sz w:val="24"/>
        </w:rPr>
        <w:t>彭丽梅</w:t>
      </w:r>
      <w:r>
        <w:rPr>
          <w:rFonts w:hint="eastAsia"/>
          <w:sz w:val="24"/>
          <w:lang w:eastAsia="zh-CN"/>
        </w:rPr>
        <w:t>，</w:t>
      </w:r>
      <w:r>
        <w:rPr>
          <w:sz w:val="24"/>
        </w:rPr>
        <w:t>联系电话：18021324753</w:t>
      </w:r>
      <w:r>
        <w:rPr>
          <w:rFonts w:hint="eastAsia"/>
          <w:sz w:val="24"/>
          <w:szCs w:val="24"/>
        </w:rPr>
        <w:t>（</w:t>
      </w:r>
      <w:r>
        <w:rPr>
          <w:rFonts w:hint="eastAsia"/>
          <w:sz w:val="24"/>
          <w:szCs w:val="24"/>
          <w:lang w:val="en-US" w:eastAsia="zh-CN"/>
        </w:rPr>
        <w:t>微信同号</w:t>
      </w:r>
      <w:r>
        <w:rPr>
          <w:rFonts w:hint="eastAsia"/>
          <w:sz w:val="24"/>
          <w:szCs w:val="24"/>
        </w:rPr>
        <w:t>）</w:t>
      </w:r>
    </w:p>
    <w:p w14:paraId="6DE195E2">
      <w:pPr>
        <w:widowControl w:val="0"/>
        <w:spacing w:line="327" w:lineRule="auto"/>
        <w:ind w:firstLine="480"/>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eastAsia="zh-CN"/>
        </w:rPr>
        <w:t>水机公司</w:t>
      </w:r>
      <w:r>
        <w:rPr>
          <w:rFonts w:hint="default" w:ascii="Times New Roman" w:hAnsi="Times New Roman" w:cs="Times New Roman"/>
          <w:color w:val="000000"/>
          <w:szCs w:val="21"/>
        </w:rPr>
        <w:t>联系人：</w:t>
      </w:r>
      <w:r>
        <w:rPr>
          <w:rFonts w:hint="default" w:ascii="Times New Roman" w:hAnsi="Times New Roman" w:cs="Times New Roman"/>
          <w:color w:val="000000"/>
          <w:szCs w:val="21"/>
          <w:lang w:val="en-US" w:eastAsia="zh-CN"/>
        </w:rPr>
        <w:t>张文瀚</w:t>
      </w:r>
      <w:r>
        <w:rPr>
          <w:rFonts w:hint="default" w:ascii="Times New Roman" w:hAnsi="Times New Roman" w:cs="Times New Roman"/>
          <w:color w:val="000000"/>
          <w:szCs w:val="21"/>
        </w:rPr>
        <w:t>，联系电话：</w:t>
      </w:r>
      <w:r>
        <w:rPr>
          <w:rFonts w:hint="default" w:ascii="Times New Roman" w:hAnsi="Times New Roman" w:cs="Times New Roman"/>
          <w:color w:val="000000"/>
          <w:szCs w:val="21"/>
          <w:lang w:val="en-US" w:eastAsia="zh-CN"/>
        </w:rPr>
        <w:t>19975009968</w:t>
      </w:r>
    </w:p>
    <w:p w14:paraId="2390977C">
      <w:pPr>
        <w:widowControl w:val="0"/>
        <w:spacing w:line="327" w:lineRule="auto"/>
        <w:ind w:firstLine="482"/>
        <w:rPr>
          <w:b/>
          <w:bCs/>
          <w:szCs w:val="24"/>
        </w:rPr>
      </w:pPr>
      <w:r>
        <w:rPr>
          <w:rFonts w:hint="eastAsia"/>
          <w:b/>
          <w:bCs/>
          <w:szCs w:val="24"/>
        </w:rPr>
        <w:t>三</w:t>
      </w:r>
      <w:r>
        <w:rPr>
          <w:b/>
          <w:bCs/>
          <w:szCs w:val="24"/>
        </w:rPr>
        <w:t>、投标文件的递交</w:t>
      </w:r>
    </w:p>
    <w:p w14:paraId="13B9DF1C">
      <w:pPr>
        <w:widowControl w:val="0"/>
        <w:snapToGrid w:val="0"/>
        <w:spacing w:line="327" w:lineRule="auto"/>
        <w:ind w:firstLine="480"/>
        <w:rPr>
          <w:szCs w:val="24"/>
        </w:rPr>
      </w:pPr>
      <w:r>
        <w:rPr>
          <w:szCs w:val="24"/>
        </w:rPr>
        <w:t>本次投标采取网上投标方式，投标人于</w:t>
      </w:r>
      <w:r>
        <w:rPr>
          <w:rFonts w:hint="default" w:ascii="Times New Roman" w:hAnsi="Times New Roman" w:cs="Times New Roman"/>
          <w:color w:val="FF0000"/>
          <w:sz w:val="24"/>
          <w:szCs w:val="24"/>
        </w:rPr>
        <w:t>202</w:t>
      </w:r>
      <w:r>
        <w:rPr>
          <w:rFonts w:hint="eastAsia" w:ascii="Times New Roman" w:hAnsi="Times New Roman" w:cs="Times New Roman"/>
          <w:color w:val="FF0000"/>
          <w:sz w:val="24"/>
          <w:szCs w:val="24"/>
          <w:lang w:val="en-US" w:eastAsia="zh-CN"/>
        </w:rPr>
        <w:t>6</w:t>
      </w:r>
      <w:r>
        <w:rPr>
          <w:rFonts w:hint="default" w:ascii="Times New Roman" w:hAnsi="Times New Roman" w:cs="Times New Roman"/>
          <w:color w:val="FF0000"/>
          <w:sz w:val="24"/>
          <w:szCs w:val="24"/>
        </w:rPr>
        <w:t>年</w:t>
      </w:r>
      <w:r>
        <w:rPr>
          <w:rFonts w:hint="eastAsia" w:cs="Times New Roman"/>
          <w:color w:val="FF0000"/>
          <w:sz w:val="24"/>
          <w:szCs w:val="24"/>
          <w:lang w:val="en-US" w:eastAsia="zh-CN"/>
        </w:rPr>
        <w:t>10</w:t>
      </w:r>
      <w:r>
        <w:rPr>
          <w:rFonts w:hint="default" w:ascii="Times New Roman" w:hAnsi="Times New Roman" w:cs="Times New Roman"/>
          <w:color w:val="FF0000"/>
          <w:sz w:val="24"/>
          <w:szCs w:val="24"/>
        </w:rPr>
        <w:t>月</w:t>
      </w:r>
      <w:r>
        <w:rPr>
          <w:rFonts w:hint="eastAsia" w:cs="Times New Roman"/>
          <w:color w:val="FF0000"/>
          <w:sz w:val="24"/>
          <w:szCs w:val="24"/>
          <w:lang w:val="en-US" w:eastAsia="zh-CN"/>
        </w:rPr>
        <w:t>16</w:t>
      </w:r>
      <w:r>
        <w:rPr>
          <w:rFonts w:hint="default" w:ascii="Times New Roman" w:hAnsi="Times New Roman" w:cs="Times New Roman"/>
          <w:color w:val="FF0000"/>
          <w:sz w:val="24"/>
          <w:szCs w:val="24"/>
        </w:rPr>
        <w:t>日</w:t>
      </w:r>
      <w:r>
        <w:rPr>
          <w:rFonts w:hint="eastAsia" w:cs="Times New Roman"/>
          <w:color w:val="FF0000"/>
          <w:sz w:val="24"/>
          <w:szCs w:val="24"/>
          <w:lang w:eastAsia="zh-CN"/>
        </w:rPr>
        <w:t>下</w:t>
      </w:r>
      <w:r>
        <w:rPr>
          <w:rFonts w:hint="default" w:ascii="Times New Roman" w:hAnsi="Times New Roman" w:cs="Times New Roman"/>
          <w:color w:val="FF0000"/>
          <w:sz w:val="24"/>
          <w:szCs w:val="24"/>
        </w:rPr>
        <w:t>午</w:t>
      </w:r>
      <w:r>
        <w:rPr>
          <w:rFonts w:hint="eastAsia" w:cs="Times New Roman"/>
          <w:color w:val="FF0000"/>
          <w:sz w:val="24"/>
          <w:szCs w:val="24"/>
          <w:lang w:val="en-US" w:eastAsia="zh-CN"/>
        </w:rPr>
        <w:t>14</w:t>
      </w:r>
      <w:r>
        <w:rPr>
          <w:rFonts w:hint="default" w:ascii="Times New Roman" w:hAnsi="Times New Roman" w:cs="Times New Roman"/>
          <w:color w:val="FF0000"/>
          <w:sz w:val="24"/>
          <w:szCs w:val="24"/>
        </w:rPr>
        <w:t>:</w:t>
      </w:r>
      <w:r>
        <w:rPr>
          <w:rFonts w:hint="eastAsia" w:cs="Times New Roman"/>
          <w:color w:val="FF0000"/>
          <w:sz w:val="24"/>
          <w:szCs w:val="24"/>
          <w:lang w:val="en-US" w:eastAsia="zh-CN"/>
        </w:rPr>
        <w:t>00</w:t>
      </w:r>
      <w:r>
        <w:rPr>
          <w:rFonts w:hint="eastAsia" w:ascii="Times New Roman" w:hAnsi="Times New Roman" w:cs="Times New Roman"/>
          <w:color w:val="000000"/>
          <w:sz w:val="24"/>
          <w:szCs w:val="24"/>
          <w:lang w:val="en-US" w:eastAsia="zh-CN"/>
        </w:rPr>
        <w:t>前</w:t>
      </w:r>
      <w:r>
        <w:rPr>
          <w:szCs w:val="24"/>
        </w:rPr>
        <w:t>将投标文件加盖公章后并扫描上传至江苏水建集中采购平台，投标文件每页均须法定代表人或其授权委托人签字并加盖单位公章。投标单位可与</w:t>
      </w:r>
      <w:r>
        <w:rPr>
          <w:sz w:val="24"/>
        </w:rPr>
        <w:t>彭丽梅18021324753</w:t>
      </w:r>
      <w:r>
        <w:rPr>
          <w:szCs w:val="24"/>
        </w:rPr>
        <w:t>联系获取江苏水建集中采购平台操作手册。</w:t>
      </w:r>
    </w:p>
    <w:p w14:paraId="25FEB4E4">
      <w:pPr>
        <w:widowControl w:val="0"/>
        <w:spacing w:line="327" w:lineRule="auto"/>
        <w:ind w:firstLine="482"/>
        <w:rPr>
          <w:b/>
          <w:bCs/>
          <w:szCs w:val="24"/>
        </w:rPr>
      </w:pPr>
      <w:r>
        <w:rPr>
          <w:rFonts w:hint="eastAsia"/>
          <w:b/>
          <w:bCs/>
          <w:szCs w:val="24"/>
        </w:rPr>
        <w:t>四</w:t>
      </w:r>
      <w:r>
        <w:rPr>
          <w:b/>
          <w:bCs/>
          <w:szCs w:val="24"/>
        </w:rPr>
        <w:t>、投标保证金、开标时间地点</w:t>
      </w:r>
    </w:p>
    <w:p w14:paraId="725BEC90">
      <w:pPr>
        <w:widowControl w:val="0"/>
        <w:adjustRightInd w:val="0"/>
        <w:snapToGrid w:val="0"/>
        <w:spacing w:line="327" w:lineRule="auto"/>
        <w:ind w:firstLine="480"/>
        <w:rPr>
          <w:szCs w:val="24"/>
        </w:rPr>
      </w:pPr>
      <w:r>
        <w:rPr>
          <w:szCs w:val="24"/>
        </w:rPr>
        <w:t>1、</w:t>
      </w:r>
      <w:r>
        <w:rPr>
          <w:b/>
          <w:bCs/>
          <w:szCs w:val="24"/>
        </w:rPr>
        <w:t>投标保证金</w:t>
      </w:r>
      <w:r>
        <w:rPr>
          <w:szCs w:val="24"/>
        </w:rPr>
        <w:t>：请各投标人需在</w:t>
      </w:r>
      <w:r>
        <w:rPr>
          <w:rFonts w:hint="eastAsia"/>
          <w:color w:val="FF0000"/>
          <w:sz w:val="24"/>
          <w:szCs w:val="24"/>
        </w:rPr>
        <w:t>2026年</w:t>
      </w:r>
      <w:r>
        <w:rPr>
          <w:rFonts w:hint="eastAsia" w:cs="Times New Roman"/>
          <w:color w:val="FF0000"/>
          <w:sz w:val="24"/>
          <w:szCs w:val="24"/>
          <w:lang w:val="en-US" w:eastAsia="zh-CN"/>
        </w:rPr>
        <w:t>10</w:t>
      </w:r>
      <w:r>
        <w:rPr>
          <w:rFonts w:hint="default" w:ascii="Times New Roman" w:hAnsi="Times New Roman" w:cs="Times New Roman"/>
          <w:color w:val="FF0000"/>
          <w:sz w:val="24"/>
          <w:szCs w:val="24"/>
        </w:rPr>
        <w:t>月</w:t>
      </w:r>
      <w:r>
        <w:rPr>
          <w:rFonts w:hint="eastAsia" w:cs="Times New Roman"/>
          <w:color w:val="FF0000"/>
          <w:sz w:val="24"/>
          <w:szCs w:val="24"/>
          <w:lang w:val="en-US" w:eastAsia="zh-CN"/>
        </w:rPr>
        <w:t>16</w:t>
      </w:r>
      <w:r>
        <w:rPr>
          <w:rFonts w:hint="eastAsia"/>
          <w:color w:val="FF0000"/>
          <w:sz w:val="24"/>
          <w:szCs w:val="24"/>
        </w:rPr>
        <w:t>日上</w:t>
      </w:r>
      <w:r>
        <w:rPr>
          <w:color w:val="FF0000"/>
          <w:sz w:val="24"/>
          <w:szCs w:val="24"/>
        </w:rPr>
        <w:t>午</w:t>
      </w:r>
      <w:r>
        <w:rPr>
          <w:rFonts w:hint="eastAsia"/>
          <w:color w:val="FF0000"/>
          <w:sz w:val="24"/>
          <w:szCs w:val="24"/>
          <w:lang w:val="en-US" w:eastAsia="zh-CN"/>
        </w:rPr>
        <w:t>10</w:t>
      </w:r>
      <w:r>
        <w:rPr>
          <w:color w:val="FF0000"/>
          <w:sz w:val="24"/>
          <w:szCs w:val="24"/>
        </w:rPr>
        <w:t>:</w:t>
      </w:r>
      <w:r>
        <w:rPr>
          <w:rFonts w:hint="eastAsia"/>
          <w:color w:val="FF0000"/>
          <w:sz w:val="24"/>
          <w:szCs w:val="24"/>
        </w:rPr>
        <w:t>0</w:t>
      </w:r>
      <w:r>
        <w:rPr>
          <w:color w:val="FF0000"/>
          <w:sz w:val="24"/>
          <w:szCs w:val="24"/>
        </w:rPr>
        <w:t>0</w:t>
      </w:r>
      <w:r>
        <w:rPr>
          <w:szCs w:val="24"/>
        </w:rPr>
        <w:t>前从单位</w:t>
      </w:r>
      <w:r>
        <w:rPr>
          <w:b/>
          <w:bCs/>
          <w:szCs w:val="24"/>
        </w:rPr>
        <w:t>基本户</w:t>
      </w:r>
      <w:r>
        <w:rPr>
          <w:szCs w:val="24"/>
        </w:rPr>
        <w:t>将</w:t>
      </w:r>
      <w:r>
        <w:rPr>
          <w:szCs w:val="24"/>
          <w:highlight w:val="none"/>
        </w:rPr>
        <w:t>投标保证金（人民币）</w:t>
      </w:r>
      <w:r>
        <w:rPr>
          <w:rFonts w:hint="eastAsia"/>
          <w:b/>
          <w:bCs/>
          <w:color w:val="FF0000"/>
          <w:szCs w:val="24"/>
          <w:highlight w:val="none"/>
          <w:lang w:eastAsia="zh-CN"/>
        </w:rPr>
        <w:t>壹拾伍</w:t>
      </w:r>
      <w:r>
        <w:rPr>
          <w:b/>
          <w:bCs/>
          <w:color w:val="FF0000"/>
          <w:szCs w:val="24"/>
          <w:highlight w:val="none"/>
        </w:rPr>
        <w:t>万元整</w:t>
      </w:r>
      <w:r>
        <w:rPr>
          <w:szCs w:val="24"/>
          <w:highlight w:val="none"/>
        </w:rPr>
        <w:t>汇入我公司银行账户，</w:t>
      </w:r>
      <w:r>
        <w:rPr>
          <w:rFonts w:ascii="Times New Roman" w:hAnsi="Times New Roman" w:eastAsia="宋体" w:cs="Times New Roman"/>
          <w:b/>
          <w:bCs/>
          <w:szCs w:val="24"/>
          <w:highlight w:val="none"/>
        </w:rPr>
        <w:t>汇</w:t>
      </w:r>
      <w:r>
        <w:rPr>
          <w:b/>
          <w:bCs/>
          <w:szCs w:val="24"/>
          <w:highlight w:val="none"/>
        </w:rPr>
        <w:t>款备注：</w:t>
      </w:r>
      <w:r>
        <w:rPr>
          <w:rFonts w:hint="eastAsia" w:ascii="Times New Roman" w:hAnsi="Times New Roman" w:eastAsia="宋体" w:cs="Times New Roman"/>
          <w:b/>
          <w:bCs/>
          <w:color w:val="FF0000"/>
          <w:szCs w:val="24"/>
          <w:highlight w:val="none"/>
          <w:lang w:val="en-US" w:eastAsia="zh-CN"/>
        </w:rPr>
        <w:t>水机公司</w:t>
      </w:r>
      <w:r>
        <w:rPr>
          <w:rFonts w:hint="eastAsia" w:cs="Times New Roman"/>
          <w:b/>
          <w:bCs/>
          <w:color w:val="FF0000"/>
          <w:szCs w:val="24"/>
          <w:lang w:val="en-US" w:eastAsia="zh-CN"/>
        </w:rPr>
        <w:t>滨海枢纽立交地涵</w:t>
      </w:r>
      <w:r>
        <w:rPr>
          <w:rFonts w:hint="eastAsia" w:ascii="Times New Roman" w:hAnsi="Times New Roman" w:eastAsia="宋体" w:cs="Times New Roman"/>
          <w:b/>
          <w:bCs/>
          <w:color w:val="FF0000"/>
          <w:szCs w:val="24"/>
          <w:lang w:val="en-US" w:eastAsia="zh-CN"/>
        </w:rPr>
        <w:t>项目钢板</w:t>
      </w:r>
      <w:r>
        <w:rPr>
          <w:rFonts w:hint="eastAsia"/>
          <w:b/>
          <w:bCs/>
          <w:color w:val="FF0000"/>
          <w:szCs w:val="24"/>
          <w:highlight w:val="none"/>
          <w:lang w:val="en-US" w:eastAsia="zh-CN"/>
        </w:rPr>
        <w:t>投</w:t>
      </w:r>
      <w:r>
        <w:rPr>
          <w:rFonts w:hint="eastAsia"/>
          <w:b/>
          <w:bCs/>
          <w:color w:val="FF0000"/>
          <w:szCs w:val="24"/>
          <w:lang w:val="en-US" w:eastAsia="zh-CN"/>
        </w:rPr>
        <w:t>标保证金，</w:t>
      </w:r>
      <w:r>
        <w:rPr>
          <w:szCs w:val="24"/>
        </w:rPr>
        <w:t>其他方式的投标担保一律作无效标处理。未中标单位的投标保证金将在7个工作日内归还（不计利息），中标人的投标保证金凭已签订的合同和履约保证金（具体金额见后附的格式合同相关条款）已到账的银行收款凭证退还。投标保证金汇入账户：</w:t>
      </w:r>
    </w:p>
    <w:p w14:paraId="1E85810C">
      <w:pPr>
        <w:widowControl w:val="0"/>
        <w:spacing w:line="327" w:lineRule="auto"/>
        <w:ind w:firstLine="480"/>
        <w:rPr>
          <w:szCs w:val="24"/>
        </w:rPr>
      </w:pPr>
      <w:r>
        <w:rPr>
          <w:szCs w:val="24"/>
        </w:rPr>
        <w:t>户名：江苏省水利建设工程有限公司</w:t>
      </w:r>
    </w:p>
    <w:p w14:paraId="701D08B5">
      <w:pPr>
        <w:widowControl w:val="0"/>
        <w:spacing w:line="327" w:lineRule="auto"/>
        <w:ind w:firstLine="480"/>
        <w:rPr>
          <w:szCs w:val="24"/>
        </w:rPr>
      </w:pPr>
      <w:r>
        <w:rPr>
          <w:szCs w:val="24"/>
        </w:rPr>
        <w:t>银行：中国建设银行扬州琼花支行</w:t>
      </w:r>
    </w:p>
    <w:p w14:paraId="51CCFF56">
      <w:pPr>
        <w:widowControl w:val="0"/>
        <w:spacing w:line="327" w:lineRule="auto"/>
        <w:ind w:firstLine="480"/>
        <w:rPr>
          <w:szCs w:val="24"/>
        </w:rPr>
      </w:pPr>
      <w:r>
        <w:rPr>
          <w:szCs w:val="24"/>
        </w:rPr>
        <w:t>账号：32001745736050488688</w:t>
      </w:r>
    </w:p>
    <w:p w14:paraId="52B11E09">
      <w:pPr>
        <w:keepNext w:val="0"/>
        <w:keepLines w:val="0"/>
        <w:pageBreakBefore w:val="0"/>
        <w:widowControl w:val="0"/>
        <w:kinsoku/>
        <w:wordWrap/>
        <w:overflowPunct/>
        <w:topLinePunct w:val="0"/>
        <w:autoSpaceDE/>
        <w:autoSpaceDN/>
        <w:bidi w:val="0"/>
        <w:adjustRightInd w:val="0"/>
        <w:snapToGrid w:val="0"/>
        <w:spacing w:line="336" w:lineRule="auto"/>
        <w:ind w:firstLine="480"/>
        <w:textAlignment w:val="auto"/>
        <w:rPr>
          <w:szCs w:val="24"/>
        </w:rPr>
      </w:pPr>
      <w:r>
        <w:rPr>
          <w:kern w:val="2"/>
          <w:szCs w:val="24"/>
        </w:rPr>
        <w:t>2、</w:t>
      </w:r>
      <w:r>
        <w:rPr>
          <w:b/>
          <w:bCs/>
          <w:kern w:val="2"/>
          <w:szCs w:val="24"/>
        </w:rPr>
        <w:t>开标时间及地点</w:t>
      </w:r>
      <w:r>
        <w:rPr>
          <w:kern w:val="2"/>
          <w:szCs w:val="24"/>
        </w:rPr>
        <w:t>：</w:t>
      </w:r>
      <w:r>
        <w:rPr>
          <w:rFonts w:hint="eastAsia"/>
          <w:kern w:val="2"/>
          <w:szCs w:val="24"/>
        </w:rPr>
        <w:t>招标人于</w:t>
      </w:r>
      <w:r>
        <w:rPr>
          <w:rFonts w:hint="default" w:ascii="Times New Roman" w:hAnsi="Times New Roman" w:cs="Times New Roman"/>
          <w:color w:val="FF0000"/>
          <w:sz w:val="24"/>
          <w:szCs w:val="24"/>
        </w:rPr>
        <w:t>202</w:t>
      </w:r>
      <w:r>
        <w:rPr>
          <w:rFonts w:hint="eastAsia" w:ascii="Times New Roman" w:hAnsi="Times New Roman" w:cs="Times New Roman"/>
          <w:color w:val="FF0000"/>
          <w:sz w:val="24"/>
          <w:szCs w:val="24"/>
          <w:lang w:val="en-US" w:eastAsia="zh-CN"/>
        </w:rPr>
        <w:t>6</w:t>
      </w:r>
      <w:r>
        <w:rPr>
          <w:rFonts w:hint="default" w:ascii="Times New Roman" w:hAnsi="Times New Roman" w:cs="Times New Roman"/>
          <w:color w:val="FF0000"/>
          <w:sz w:val="24"/>
          <w:szCs w:val="24"/>
        </w:rPr>
        <w:t>年</w:t>
      </w:r>
      <w:r>
        <w:rPr>
          <w:rFonts w:hint="eastAsia" w:cs="Times New Roman"/>
          <w:color w:val="FF0000"/>
          <w:sz w:val="24"/>
          <w:szCs w:val="24"/>
          <w:lang w:val="en-US" w:eastAsia="zh-CN"/>
        </w:rPr>
        <w:t>10</w:t>
      </w:r>
      <w:r>
        <w:rPr>
          <w:rFonts w:hint="default" w:ascii="Times New Roman" w:hAnsi="Times New Roman" w:cs="Times New Roman"/>
          <w:color w:val="FF0000"/>
          <w:sz w:val="24"/>
          <w:szCs w:val="24"/>
        </w:rPr>
        <w:t>月</w:t>
      </w:r>
      <w:r>
        <w:rPr>
          <w:rFonts w:hint="eastAsia" w:cs="Times New Roman"/>
          <w:color w:val="FF0000"/>
          <w:sz w:val="24"/>
          <w:szCs w:val="24"/>
          <w:lang w:val="en-US" w:eastAsia="zh-CN"/>
        </w:rPr>
        <w:t>16</w:t>
      </w:r>
      <w:r>
        <w:rPr>
          <w:rFonts w:hint="default" w:ascii="Times New Roman" w:hAnsi="Times New Roman" w:cs="Times New Roman"/>
          <w:color w:val="FF0000"/>
          <w:sz w:val="24"/>
          <w:szCs w:val="24"/>
        </w:rPr>
        <w:t>日</w:t>
      </w:r>
      <w:r>
        <w:rPr>
          <w:rFonts w:hint="eastAsia" w:cs="Times New Roman"/>
          <w:color w:val="FF0000"/>
          <w:sz w:val="24"/>
          <w:szCs w:val="24"/>
          <w:lang w:eastAsia="zh-CN"/>
        </w:rPr>
        <w:t>下</w:t>
      </w:r>
      <w:r>
        <w:rPr>
          <w:rFonts w:hint="default" w:ascii="Times New Roman" w:hAnsi="Times New Roman" w:cs="Times New Roman"/>
          <w:color w:val="FF0000"/>
          <w:sz w:val="24"/>
          <w:szCs w:val="24"/>
        </w:rPr>
        <w:t>午</w:t>
      </w:r>
      <w:r>
        <w:rPr>
          <w:rFonts w:hint="eastAsia" w:cs="Times New Roman"/>
          <w:color w:val="FF0000"/>
          <w:sz w:val="24"/>
          <w:szCs w:val="24"/>
          <w:lang w:val="en-US" w:eastAsia="zh-CN"/>
        </w:rPr>
        <w:t>14</w:t>
      </w:r>
      <w:r>
        <w:rPr>
          <w:rFonts w:hint="default" w:ascii="Times New Roman" w:hAnsi="Times New Roman" w:cs="Times New Roman"/>
          <w:color w:val="FF0000"/>
          <w:sz w:val="24"/>
          <w:szCs w:val="24"/>
        </w:rPr>
        <w:t>:</w:t>
      </w:r>
      <w:r>
        <w:rPr>
          <w:rFonts w:hint="eastAsia" w:cs="Times New Roman"/>
          <w:color w:val="FF0000"/>
          <w:sz w:val="24"/>
          <w:szCs w:val="24"/>
          <w:lang w:val="en-US" w:eastAsia="zh-CN"/>
        </w:rPr>
        <w:t>00</w:t>
      </w:r>
      <w:r>
        <w:rPr>
          <w:rFonts w:hint="eastAsia"/>
          <w:kern w:val="2"/>
          <w:szCs w:val="24"/>
        </w:rPr>
        <w:t>在江苏省水利建设工程有限公司公司五楼会议室(扬州市长征西路14号)现场开标。</w:t>
      </w:r>
      <w:r>
        <w:rPr>
          <w:rFonts w:hint="eastAsia"/>
          <w:b/>
          <w:bCs/>
          <w:color w:val="FF0000"/>
          <w:sz w:val="24"/>
          <w:szCs w:val="32"/>
        </w:rPr>
        <w:t>开标时，投标联系人需保证电话畅通并准备好</w:t>
      </w:r>
      <w:r>
        <w:rPr>
          <w:rFonts w:hint="eastAsia"/>
          <w:b/>
          <w:bCs/>
          <w:color w:val="FF0000"/>
          <w:sz w:val="24"/>
          <w:szCs w:val="32"/>
          <w:lang w:val="en-US" w:eastAsia="zh-CN"/>
        </w:rPr>
        <w:t>打开投标文件的</w:t>
      </w:r>
      <w:r>
        <w:rPr>
          <w:rFonts w:hint="eastAsia"/>
          <w:b/>
          <w:bCs/>
          <w:color w:val="FF0000"/>
          <w:sz w:val="24"/>
          <w:szCs w:val="32"/>
        </w:rPr>
        <w:t>正确密码，拨打投标联系人2次电话无法接通、提供2次错误开标密码或挂断电话再去找寻正确开标密码的均视同投标人放弃投标，招标人不再需要投标人提供开标密码。</w:t>
      </w:r>
    </w:p>
    <w:p w14:paraId="4CB66BD0">
      <w:pPr>
        <w:spacing w:line="336" w:lineRule="auto"/>
        <w:ind w:firstLine="482"/>
        <w:rPr>
          <w:b/>
          <w:bCs/>
          <w:szCs w:val="24"/>
        </w:rPr>
      </w:pPr>
      <w:r>
        <w:rPr>
          <w:rFonts w:hint="eastAsia"/>
          <w:b/>
          <w:bCs/>
          <w:szCs w:val="24"/>
        </w:rPr>
        <w:t>五</w:t>
      </w:r>
      <w:r>
        <w:rPr>
          <w:b/>
          <w:bCs/>
          <w:szCs w:val="24"/>
        </w:rPr>
        <w:t>、供货内容及要求</w:t>
      </w:r>
    </w:p>
    <w:p w14:paraId="550A20E2">
      <w:pPr>
        <w:keepNext w:val="0"/>
        <w:keepLines w:val="0"/>
        <w:pageBreakBefore w:val="0"/>
        <w:widowControl w:val="0"/>
        <w:kinsoku/>
        <w:wordWrap/>
        <w:overflowPunct/>
        <w:topLinePunct w:val="0"/>
        <w:autoSpaceDE/>
        <w:autoSpaceDN/>
        <w:bidi w:val="0"/>
        <w:adjustRightInd/>
        <w:snapToGrid/>
        <w:spacing w:line="430" w:lineRule="exact"/>
        <w:ind w:left="0" w:leftChars="0" w:firstLine="480" w:firstLineChars="200"/>
        <w:textAlignment w:val="auto"/>
        <w:rPr>
          <w:rFonts w:hint="default" w:ascii="Times New Roman" w:hAnsi="Times New Roman" w:eastAsia="宋体" w:cs="Times New Roman"/>
          <w:b/>
          <w:bCs/>
          <w:color w:val="000000"/>
          <w:szCs w:val="21"/>
          <w:lang w:val="en-US" w:eastAsia="zh-CN"/>
        </w:rPr>
      </w:pPr>
      <w:r>
        <w:rPr>
          <w:rFonts w:hint="eastAsia" w:ascii="宋体" w:hAnsi="宋体"/>
          <w:color w:val="000000"/>
          <w:szCs w:val="21"/>
        </w:rPr>
        <w:t>1、</w:t>
      </w:r>
      <w:r>
        <w:rPr>
          <w:rFonts w:hint="eastAsia" w:ascii="Times New Roman" w:hAnsi="Times New Roman" w:eastAsia="宋体" w:cs="Times New Roman"/>
          <w:b/>
          <w:bCs/>
          <w:color w:val="000000"/>
          <w:szCs w:val="21"/>
          <w:lang w:eastAsia="zh-CN"/>
        </w:rPr>
        <w:t>板材</w:t>
      </w:r>
      <w:r>
        <w:rPr>
          <w:rFonts w:hint="default" w:ascii="Times New Roman" w:hAnsi="Times New Roman" w:eastAsia="宋体" w:cs="Times New Roman"/>
          <w:b/>
          <w:bCs/>
          <w:color w:val="000000"/>
          <w:szCs w:val="21"/>
        </w:rPr>
        <w:t>钢厂要求：</w:t>
      </w:r>
      <w:r>
        <w:rPr>
          <w:rFonts w:hint="default" w:ascii="Times New Roman" w:hAnsi="Times New Roman" w:eastAsia="宋体" w:cs="Times New Roman"/>
          <w:color w:val="0000FF"/>
          <w:szCs w:val="21"/>
          <w:lang w:eastAsia="zh-CN"/>
        </w:rPr>
        <w:t>南钢</w:t>
      </w:r>
      <w:r>
        <w:rPr>
          <w:rFonts w:hint="eastAsia" w:cs="Times New Roman"/>
          <w:color w:val="0000FF"/>
          <w:szCs w:val="21"/>
          <w:lang w:eastAsia="zh-CN"/>
        </w:rPr>
        <w:t>；每个规格品种送货40-60吨为一个生产炉批号，如不按规定超出产生的检验费用由供货方承担。钢板厚度允许偏差种类需满足《热轧钢板和钢带的尺寸、外形、重量及允许偏差》</w:t>
      </w:r>
      <w:r>
        <w:rPr>
          <w:rFonts w:hint="eastAsia" w:cs="Times New Roman"/>
          <w:color w:val="0000FF"/>
          <w:szCs w:val="21"/>
          <w:lang w:val="en-US" w:eastAsia="zh-CN"/>
        </w:rPr>
        <w:t>GB/T709-2019。</w:t>
      </w:r>
      <w:r>
        <w:rPr>
          <w:rFonts w:hint="eastAsia" w:ascii="Times New Roman" w:hAnsi="Times New Roman" w:eastAsia="宋体" w:cs="Times New Roman"/>
          <w:b/>
          <w:bCs/>
          <w:color w:val="000000"/>
          <w:szCs w:val="21"/>
          <w:lang w:val="en-US" w:eastAsia="zh-CN"/>
        </w:rPr>
        <w:t>型材厂家要求：正丰。</w:t>
      </w:r>
    </w:p>
    <w:tbl>
      <w:tblPr>
        <w:tblStyle w:val="8"/>
        <w:tblpPr w:leftFromText="180" w:rightFromText="180" w:vertAnchor="text" w:horzAnchor="page" w:tblpX="1187" w:tblpY="450"/>
        <w:tblOverlap w:val="never"/>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795"/>
        <w:gridCol w:w="798"/>
        <w:gridCol w:w="1290"/>
        <w:gridCol w:w="880"/>
        <w:gridCol w:w="892"/>
        <w:gridCol w:w="1327"/>
        <w:gridCol w:w="1153"/>
        <w:gridCol w:w="1982"/>
      </w:tblGrid>
      <w:tr w14:paraId="5269E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CCCE">
            <w:pPr>
              <w:keepNext w:val="0"/>
              <w:keepLines w:val="0"/>
              <w:widowControl/>
              <w:suppressLineNumbers w:val="0"/>
              <w:ind w:left="0" w:leftChars="0" w:firstLine="0" w:firstLineChars="0"/>
              <w:jc w:val="center"/>
              <w:textAlignment w:val="center"/>
              <w:rPr>
                <w:rFonts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序号</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435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名称</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1433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型号mm</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B653C">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毛重/kg</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C107">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材料</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8E68">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单价元/kg</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F19C0">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总金额(元）</w:t>
            </w:r>
          </w:p>
        </w:tc>
        <w:tc>
          <w:tcPr>
            <w:tcW w:w="11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0F4E">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产地</w:t>
            </w:r>
          </w:p>
        </w:tc>
        <w:tc>
          <w:tcPr>
            <w:tcW w:w="1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A5B2">
            <w:pPr>
              <w:keepNext w:val="0"/>
              <w:keepLines w:val="0"/>
              <w:widowControl/>
              <w:suppressLineNumbers w:val="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备注</w:t>
            </w:r>
          </w:p>
        </w:tc>
      </w:tr>
      <w:tr w14:paraId="03626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17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44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A8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46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5213.00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11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6F372B2F">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3A146DAF">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6A56C9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vAlign w:val="center"/>
          </w:tcPr>
          <w:p w14:paraId="0706BBF5">
            <w:pPr>
              <w:rPr>
                <w:rFonts w:hint="eastAsia" w:ascii="宋体" w:hAnsi="宋体" w:eastAsia="宋体" w:cs="宋体"/>
                <w:i w:val="0"/>
                <w:iCs w:val="0"/>
                <w:color w:val="000000"/>
                <w:sz w:val="22"/>
                <w:szCs w:val="22"/>
                <w:u w:val="none"/>
              </w:rPr>
            </w:pPr>
          </w:p>
        </w:tc>
      </w:tr>
      <w:tr w14:paraId="4371B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C88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376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B5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6B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33247.00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E1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2F58184D">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6B25E10A">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566076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0B2D8ED0">
            <w:pPr>
              <w:rPr>
                <w:rFonts w:hint="eastAsia" w:ascii="宋体" w:hAnsi="宋体" w:eastAsia="宋体" w:cs="宋体"/>
                <w:i w:val="0"/>
                <w:iCs w:val="0"/>
                <w:color w:val="000000"/>
                <w:sz w:val="22"/>
                <w:szCs w:val="22"/>
                <w:u w:val="none"/>
              </w:rPr>
            </w:pPr>
          </w:p>
        </w:tc>
      </w:tr>
      <w:tr w14:paraId="3B117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294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77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D4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82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159695.00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8A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45AFA947">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11024007">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155F27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vMerge w:val="restart"/>
            <w:tcBorders>
              <w:top w:val="nil"/>
              <w:left w:val="single" w:color="000000" w:sz="4" w:space="0"/>
              <w:bottom w:val="single" w:color="000000" w:sz="4" w:space="0"/>
              <w:right w:val="single" w:color="000000" w:sz="4" w:space="0"/>
            </w:tcBorders>
            <w:shd w:val="clear" w:color="auto" w:fill="auto"/>
            <w:vAlign w:val="center"/>
          </w:tcPr>
          <w:p w14:paraId="312AD99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2m*12m、2.2m*12m、2.5m*12m</w:t>
            </w:r>
          </w:p>
        </w:tc>
      </w:tr>
      <w:tr w14:paraId="60CF6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667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8D1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30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42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325764.00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7E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652D58E4">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5FAF3DD2">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7589A32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vMerge w:val="continue"/>
            <w:tcBorders>
              <w:top w:val="nil"/>
              <w:left w:val="single" w:color="000000" w:sz="4" w:space="0"/>
              <w:bottom w:val="single" w:color="000000" w:sz="4" w:space="0"/>
              <w:right w:val="single" w:color="000000" w:sz="4" w:space="0"/>
            </w:tcBorders>
            <w:shd w:val="clear" w:color="auto" w:fill="auto"/>
            <w:vAlign w:val="center"/>
          </w:tcPr>
          <w:p w14:paraId="06B9A888">
            <w:pPr>
              <w:jc w:val="left"/>
              <w:rPr>
                <w:rFonts w:hint="eastAsia" w:ascii="宋体" w:hAnsi="宋体" w:eastAsia="宋体" w:cs="宋体"/>
                <w:i w:val="0"/>
                <w:iCs w:val="0"/>
                <w:color w:val="000000"/>
                <w:sz w:val="22"/>
                <w:szCs w:val="22"/>
                <w:u w:val="none"/>
              </w:rPr>
            </w:pPr>
          </w:p>
        </w:tc>
      </w:tr>
      <w:tr w14:paraId="0C074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5F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53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FE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58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19644.00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C4A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505333D7">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46FE4323">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78C664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77D29D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2.4m*9.2m</w:t>
            </w:r>
          </w:p>
        </w:tc>
      </w:tr>
      <w:tr w14:paraId="2E7B5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3F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78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E28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446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113955.00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B4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0CE44B82">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3CC407A2">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408FEA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674856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2m*12m</w:t>
            </w:r>
          </w:p>
        </w:tc>
      </w:tr>
      <w:tr w14:paraId="3E266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7E6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84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26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616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73387.00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7E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357951E8">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4AF2D3D3">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67BA3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1C3DB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2.2m*12m</w:t>
            </w:r>
          </w:p>
        </w:tc>
      </w:tr>
      <w:tr w14:paraId="42C00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03C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57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槽钢</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A6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70A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9744.00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6E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3759CB6E">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592FC416">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4DFC0F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正丰</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25E7CF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9m*42支</w:t>
            </w:r>
          </w:p>
        </w:tc>
      </w:tr>
      <w:tr w14:paraId="5BE5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ADC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95" w:type="dxa"/>
            <w:tcBorders>
              <w:top w:val="nil"/>
              <w:left w:val="single" w:color="000000" w:sz="4" w:space="0"/>
              <w:bottom w:val="single" w:color="000000" w:sz="4" w:space="0"/>
              <w:right w:val="single" w:color="000000" w:sz="4" w:space="0"/>
            </w:tcBorders>
            <w:shd w:val="clear" w:color="auto" w:fill="auto"/>
            <w:vAlign w:val="center"/>
          </w:tcPr>
          <w:p w14:paraId="5CA16C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圆钢</w:t>
            </w:r>
          </w:p>
        </w:tc>
        <w:tc>
          <w:tcPr>
            <w:tcW w:w="798" w:type="dxa"/>
            <w:tcBorders>
              <w:top w:val="nil"/>
              <w:left w:val="single" w:color="000000" w:sz="4" w:space="0"/>
              <w:bottom w:val="single" w:color="000000" w:sz="4" w:space="0"/>
              <w:right w:val="single" w:color="000000" w:sz="4" w:space="0"/>
            </w:tcBorders>
            <w:shd w:val="clear" w:color="auto" w:fill="auto"/>
            <w:noWrap/>
            <w:vAlign w:val="center"/>
          </w:tcPr>
          <w:p w14:paraId="061D49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φ45</w:t>
            </w:r>
          </w:p>
        </w:tc>
        <w:tc>
          <w:tcPr>
            <w:tcW w:w="1290" w:type="dxa"/>
            <w:tcBorders>
              <w:top w:val="nil"/>
              <w:left w:val="single" w:color="000000" w:sz="4" w:space="0"/>
              <w:bottom w:val="single" w:color="000000" w:sz="4" w:space="0"/>
              <w:right w:val="single" w:color="000000" w:sz="4" w:space="0"/>
            </w:tcBorders>
            <w:shd w:val="clear" w:color="auto" w:fill="auto"/>
            <w:noWrap/>
            <w:vAlign w:val="center"/>
          </w:tcPr>
          <w:p w14:paraId="6F743E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E1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7F7E3F7A">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76EF5633">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7A7E417B">
            <w:pPr>
              <w:jc w:val="center"/>
              <w:rPr>
                <w:rFonts w:hint="eastAsia" w:ascii="宋体" w:hAnsi="宋体" w:eastAsia="宋体" w:cs="宋体"/>
                <w:i w:val="0"/>
                <w:iCs w:val="0"/>
                <w:color w:val="000000"/>
                <w:sz w:val="22"/>
                <w:szCs w:val="22"/>
                <w:u w:val="none"/>
              </w:rPr>
            </w:pP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60439B6A">
            <w:pPr>
              <w:rPr>
                <w:rFonts w:hint="eastAsia" w:ascii="宋体" w:hAnsi="宋体" w:eastAsia="宋体" w:cs="宋体"/>
                <w:i w:val="0"/>
                <w:iCs w:val="0"/>
                <w:color w:val="000000"/>
                <w:sz w:val="22"/>
                <w:szCs w:val="22"/>
                <w:u w:val="none"/>
              </w:rPr>
            </w:pPr>
          </w:p>
        </w:tc>
      </w:tr>
      <w:tr w14:paraId="2C2D1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30" w:type="dxa"/>
            <w:tcBorders>
              <w:top w:val="nil"/>
              <w:left w:val="single" w:color="000000" w:sz="4" w:space="0"/>
              <w:bottom w:val="single" w:color="000000" w:sz="4" w:space="0"/>
              <w:right w:val="single" w:color="000000" w:sz="4" w:space="0"/>
            </w:tcBorders>
            <w:shd w:val="clear" w:color="auto" w:fill="auto"/>
            <w:noWrap/>
            <w:vAlign w:val="center"/>
          </w:tcPr>
          <w:p w14:paraId="2983B1FD">
            <w:pPr>
              <w:jc w:val="center"/>
              <w:rPr>
                <w:rFonts w:hint="eastAsia" w:ascii="宋体" w:hAnsi="宋体" w:eastAsia="宋体" w:cs="宋体"/>
                <w:i w:val="0"/>
                <w:iCs w:val="0"/>
                <w:color w:val="000000"/>
                <w:sz w:val="22"/>
                <w:szCs w:val="22"/>
                <w:u w:val="none"/>
              </w:rPr>
            </w:pPr>
          </w:p>
        </w:tc>
        <w:tc>
          <w:tcPr>
            <w:tcW w:w="795" w:type="dxa"/>
            <w:tcBorders>
              <w:top w:val="nil"/>
              <w:left w:val="single" w:color="000000" w:sz="4" w:space="0"/>
              <w:bottom w:val="single" w:color="000000" w:sz="4" w:space="0"/>
              <w:right w:val="single" w:color="000000" w:sz="4" w:space="0"/>
            </w:tcBorders>
            <w:shd w:val="clear" w:color="auto" w:fill="auto"/>
            <w:noWrap/>
            <w:vAlign w:val="center"/>
          </w:tcPr>
          <w:p w14:paraId="17E7CA90">
            <w:pPr>
              <w:jc w:val="center"/>
              <w:rPr>
                <w:rFonts w:hint="eastAsia" w:ascii="宋体" w:hAnsi="宋体" w:eastAsia="宋体" w:cs="宋体"/>
                <w:i w:val="0"/>
                <w:iCs w:val="0"/>
                <w:color w:val="000000"/>
                <w:sz w:val="22"/>
                <w:szCs w:val="22"/>
                <w:u w:val="none"/>
              </w:rPr>
            </w:pPr>
          </w:p>
        </w:tc>
        <w:tc>
          <w:tcPr>
            <w:tcW w:w="798" w:type="dxa"/>
            <w:tcBorders>
              <w:top w:val="nil"/>
              <w:left w:val="single" w:color="000000" w:sz="4" w:space="0"/>
              <w:bottom w:val="single" w:color="000000" w:sz="4" w:space="0"/>
              <w:right w:val="single" w:color="000000" w:sz="4" w:space="0"/>
            </w:tcBorders>
            <w:shd w:val="clear" w:color="auto" w:fill="auto"/>
            <w:noWrap/>
            <w:vAlign w:val="center"/>
          </w:tcPr>
          <w:p w14:paraId="0A95F1E4">
            <w:pPr>
              <w:jc w:val="center"/>
              <w:rPr>
                <w:rFonts w:hint="eastAsia" w:ascii="宋体" w:hAnsi="宋体" w:eastAsia="宋体" w:cs="宋体"/>
                <w:i w:val="0"/>
                <w:iCs w:val="0"/>
                <w:color w:val="000000"/>
                <w:sz w:val="22"/>
                <w:szCs w:val="22"/>
                <w:u w:val="none"/>
              </w:rPr>
            </w:pPr>
          </w:p>
        </w:tc>
        <w:tc>
          <w:tcPr>
            <w:tcW w:w="1290" w:type="dxa"/>
            <w:tcBorders>
              <w:top w:val="nil"/>
              <w:left w:val="single" w:color="000000" w:sz="4" w:space="0"/>
              <w:bottom w:val="single" w:color="000000" w:sz="4" w:space="0"/>
              <w:right w:val="single" w:color="000000" w:sz="4" w:space="0"/>
            </w:tcBorders>
            <w:shd w:val="clear" w:color="auto" w:fill="auto"/>
            <w:noWrap/>
            <w:vAlign w:val="center"/>
          </w:tcPr>
          <w:p w14:paraId="36E01E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745449.00</w:t>
            </w:r>
          </w:p>
        </w:tc>
        <w:tc>
          <w:tcPr>
            <w:tcW w:w="880" w:type="dxa"/>
            <w:tcBorders>
              <w:top w:val="nil"/>
              <w:left w:val="single" w:color="000000" w:sz="4" w:space="0"/>
              <w:bottom w:val="single" w:color="000000" w:sz="4" w:space="0"/>
              <w:right w:val="single" w:color="000000" w:sz="4" w:space="0"/>
            </w:tcBorders>
            <w:shd w:val="clear" w:color="auto" w:fill="auto"/>
            <w:noWrap/>
            <w:vAlign w:val="center"/>
          </w:tcPr>
          <w:p w14:paraId="34CAB9FD">
            <w:pPr>
              <w:jc w:val="center"/>
              <w:rPr>
                <w:rFonts w:hint="eastAsia" w:ascii="宋体" w:hAnsi="宋体" w:eastAsia="宋体" w:cs="宋体"/>
                <w:i w:val="0"/>
                <w:iCs w:val="0"/>
                <w:color w:val="000000"/>
                <w:sz w:val="22"/>
                <w:szCs w:val="22"/>
                <w:u w:val="none"/>
              </w:rPr>
            </w:pP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12676DFC">
            <w:pP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16CDB2A2">
            <w:pP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4A28FA15">
            <w:pPr>
              <w:rPr>
                <w:rFonts w:hint="eastAsia" w:ascii="宋体" w:hAnsi="宋体" w:eastAsia="宋体" w:cs="宋体"/>
                <w:i w:val="0"/>
                <w:iCs w:val="0"/>
                <w:color w:val="000000"/>
                <w:sz w:val="22"/>
                <w:szCs w:val="22"/>
                <w:u w:val="none"/>
              </w:rPr>
            </w:pP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5C906E36">
            <w:pPr>
              <w:rPr>
                <w:rFonts w:hint="eastAsia" w:ascii="宋体" w:hAnsi="宋体" w:eastAsia="宋体" w:cs="宋体"/>
                <w:i w:val="0"/>
                <w:iCs w:val="0"/>
                <w:color w:val="000000"/>
                <w:sz w:val="22"/>
                <w:szCs w:val="22"/>
                <w:u w:val="none"/>
              </w:rPr>
            </w:pPr>
          </w:p>
        </w:tc>
      </w:tr>
    </w:tbl>
    <w:p w14:paraId="6594146E">
      <w:pPr>
        <w:pStyle w:val="2"/>
        <w:spacing w:before="0" w:line="336" w:lineRule="auto"/>
        <w:ind w:firstLine="480"/>
        <w:rPr>
          <w:rFonts w:hint="eastAsia" w:ascii="宋体" w:hAnsi="宋体"/>
          <w:color w:val="000000"/>
          <w:szCs w:val="21"/>
        </w:rPr>
      </w:pPr>
      <w:r>
        <w:rPr>
          <w:rFonts w:hint="eastAsia" w:ascii="宋体" w:hAnsi="宋体"/>
          <w:color w:val="000000"/>
          <w:szCs w:val="21"/>
        </w:rPr>
        <w:t>2、钢材的</w:t>
      </w:r>
      <w:r>
        <w:rPr>
          <w:rFonts w:hint="eastAsia" w:ascii="宋体" w:hAnsi="宋体"/>
          <w:color w:val="000000"/>
          <w:szCs w:val="21"/>
          <w:lang w:val="en-US" w:eastAsia="zh-CN"/>
        </w:rPr>
        <w:t>品牌、</w:t>
      </w:r>
      <w:r>
        <w:rPr>
          <w:rFonts w:hint="eastAsia" w:ascii="宋体" w:hAnsi="宋体"/>
          <w:color w:val="000000"/>
          <w:szCs w:val="21"/>
        </w:rPr>
        <w:t>规格、暂定数量</w:t>
      </w:r>
      <w:r>
        <w:rPr>
          <w:rFonts w:hint="eastAsia" w:ascii="宋体" w:hAnsi="宋体"/>
          <w:color w:val="000000"/>
          <w:szCs w:val="21"/>
          <w:lang w:val="en-US" w:eastAsia="zh-CN"/>
        </w:rPr>
        <w:t>如下表</w:t>
      </w:r>
      <w:r>
        <w:rPr>
          <w:rFonts w:hint="eastAsia" w:ascii="宋体" w:hAnsi="宋体"/>
          <w:color w:val="000000"/>
          <w:szCs w:val="21"/>
        </w:rPr>
        <w:t>：</w:t>
      </w:r>
    </w:p>
    <w:p w14:paraId="5D958847">
      <w:pPr>
        <w:widowControl w:val="0"/>
        <w:spacing w:line="336" w:lineRule="auto"/>
        <w:ind w:firstLine="480" w:firstLineChars="0"/>
        <w:rPr>
          <w:szCs w:val="21"/>
        </w:rPr>
      </w:pPr>
      <w:r>
        <w:rPr>
          <w:rFonts w:hint="eastAsia"/>
          <w:szCs w:val="21"/>
          <w:lang w:val="en-US" w:eastAsia="zh-CN"/>
        </w:rPr>
        <w:t>3</w:t>
      </w:r>
      <w:r>
        <w:rPr>
          <w:szCs w:val="21"/>
        </w:rPr>
        <w:t>、投标报价均包含</w:t>
      </w:r>
      <w:r>
        <w:rPr>
          <w:rFonts w:hint="eastAsia"/>
        </w:rPr>
        <w:t>货款、运输费、管理费、利润、税费，并包含钢材装车、运输、卸车等全过程的安全保险、措施、以及如发生安全事故导致的赔偿等全部费用</w:t>
      </w:r>
      <w:r>
        <w:rPr>
          <w:rFonts w:hint="eastAsia"/>
          <w:lang w:val="en-US" w:eastAsia="zh-CN"/>
        </w:rPr>
        <w:t>，</w:t>
      </w:r>
      <w:r>
        <w:t>提供税率为13%的增值税专用发票（税金由中标人承担，包含在钢材价格中），</w:t>
      </w:r>
      <w:r>
        <w:rPr>
          <w:rFonts w:hint="eastAsia"/>
          <w:lang w:val="en-US" w:eastAsia="zh-CN"/>
        </w:rPr>
        <w:t>中标人不得以任何理由额外索取任何费用</w:t>
      </w:r>
      <w:r>
        <w:t>。</w:t>
      </w:r>
    </w:p>
    <w:p w14:paraId="60A8AE89">
      <w:pPr>
        <w:widowControl w:val="0"/>
        <w:spacing w:line="336" w:lineRule="auto"/>
        <w:ind w:firstLine="480"/>
        <w:rPr>
          <w:rFonts w:hint="eastAsia"/>
          <w:szCs w:val="21"/>
          <w:lang w:eastAsia="zh-CN"/>
        </w:rPr>
      </w:pPr>
      <w:r>
        <w:rPr>
          <w:rFonts w:hint="eastAsia"/>
          <w:szCs w:val="21"/>
          <w:lang w:val="en-US" w:eastAsia="zh-CN"/>
        </w:rPr>
        <w:t>4</w:t>
      </w:r>
      <w:r>
        <w:rPr>
          <w:szCs w:val="21"/>
        </w:rPr>
        <w:t>、供货时间</w:t>
      </w:r>
      <w:r>
        <w:rPr>
          <w:rFonts w:hint="eastAsia"/>
          <w:szCs w:val="21"/>
          <w:lang w:eastAsia="zh-CN"/>
        </w:rPr>
        <w:t>及数量</w:t>
      </w:r>
      <w:r>
        <w:rPr>
          <w:szCs w:val="21"/>
        </w:rPr>
        <w:t>：</w:t>
      </w:r>
      <w:r>
        <w:rPr>
          <w:rFonts w:hint="eastAsia"/>
          <w:szCs w:val="21"/>
          <w:lang w:eastAsia="zh-CN"/>
        </w:rPr>
        <w:t>分批次供货。</w:t>
      </w:r>
    </w:p>
    <w:p w14:paraId="6813C0D9">
      <w:pPr>
        <w:widowControl w:val="0"/>
        <w:spacing w:line="336" w:lineRule="auto"/>
        <w:ind w:firstLine="480"/>
        <w:rPr>
          <w:rFonts w:hint="default"/>
          <w:szCs w:val="21"/>
          <w:lang w:val="en-US" w:eastAsia="zh-CN"/>
        </w:rPr>
      </w:pPr>
      <w:r>
        <w:rPr>
          <w:rFonts w:hint="eastAsia"/>
          <w:szCs w:val="21"/>
          <w:lang w:eastAsia="zh-CN"/>
        </w:rPr>
        <w:t>第一批</w:t>
      </w:r>
      <w:r>
        <w:rPr>
          <w:szCs w:val="21"/>
        </w:rPr>
        <w:t>预计在</w:t>
      </w:r>
      <w:r>
        <w:rPr>
          <w:rFonts w:hint="eastAsia"/>
          <w:color w:val="FF0000"/>
          <w:szCs w:val="21"/>
          <w:highlight w:val="none"/>
        </w:rPr>
        <w:t>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10</w:t>
      </w:r>
      <w:r>
        <w:rPr>
          <w:rFonts w:hint="eastAsia"/>
          <w:color w:val="FF0000"/>
          <w:szCs w:val="21"/>
          <w:highlight w:val="none"/>
        </w:rPr>
        <w:t>月</w:t>
      </w:r>
      <w:r>
        <w:rPr>
          <w:rFonts w:hint="eastAsia"/>
          <w:color w:val="FF0000"/>
          <w:szCs w:val="21"/>
          <w:highlight w:val="none"/>
          <w:lang w:val="en-US" w:eastAsia="zh-CN"/>
        </w:rPr>
        <w:t>17</w:t>
      </w:r>
      <w:r>
        <w:rPr>
          <w:rFonts w:hint="eastAsia"/>
          <w:color w:val="FF0000"/>
          <w:szCs w:val="21"/>
          <w:highlight w:val="none"/>
        </w:rPr>
        <w:t>日至202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10</w:t>
      </w:r>
      <w:r>
        <w:rPr>
          <w:rFonts w:hint="eastAsia"/>
          <w:color w:val="FF0000"/>
          <w:szCs w:val="21"/>
          <w:highlight w:val="none"/>
        </w:rPr>
        <w:t>月</w:t>
      </w:r>
      <w:r>
        <w:rPr>
          <w:rFonts w:hint="eastAsia"/>
          <w:color w:val="FF0000"/>
          <w:szCs w:val="21"/>
          <w:highlight w:val="none"/>
          <w:lang w:val="en-US" w:eastAsia="zh-CN"/>
        </w:rPr>
        <w:t>21</w:t>
      </w:r>
      <w:r>
        <w:rPr>
          <w:rFonts w:hint="eastAsia"/>
          <w:color w:val="FF0000"/>
          <w:szCs w:val="21"/>
          <w:highlight w:val="none"/>
        </w:rPr>
        <w:t>日</w:t>
      </w:r>
      <w:r>
        <w:rPr>
          <w:szCs w:val="21"/>
        </w:rPr>
        <w:t>完成供应</w:t>
      </w:r>
      <w:r>
        <w:rPr>
          <w:rFonts w:hint="eastAsia"/>
          <w:szCs w:val="21"/>
          <w:lang w:eastAsia="zh-CN"/>
        </w:rPr>
        <w:t>；</w:t>
      </w:r>
    </w:p>
    <w:p w14:paraId="7AE02241">
      <w:pPr>
        <w:widowControl w:val="0"/>
        <w:spacing w:line="336" w:lineRule="auto"/>
        <w:ind w:firstLine="480"/>
        <w:rPr>
          <w:rFonts w:hint="eastAsia"/>
          <w:szCs w:val="21"/>
          <w:lang w:eastAsia="zh-CN"/>
        </w:rPr>
      </w:pPr>
      <w:r>
        <w:rPr>
          <w:rFonts w:hint="eastAsia"/>
          <w:szCs w:val="21"/>
          <w:lang w:eastAsia="zh-CN"/>
        </w:rPr>
        <w:t>第二批预计在</w:t>
      </w:r>
      <w:r>
        <w:rPr>
          <w:rFonts w:hint="eastAsia"/>
          <w:color w:val="FF0000"/>
          <w:szCs w:val="21"/>
          <w:highlight w:val="none"/>
        </w:rPr>
        <w:t>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11</w:t>
      </w:r>
      <w:r>
        <w:rPr>
          <w:rFonts w:hint="eastAsia"/>
          <w:color w:val="FF0000"/>
          <w:szCs w:val="21"/>
          <w:highlight w:val="none"/>
        </w:rPr>
        <w:t>月</w:t>
      </w:r>
      <w:r>
        <w:rPr>
          <w:rFonts w:hint="eastAsia"/>
          <w:color w:val="FF0000"/>
          <w:szCs w:val="21"/>
          <w:highlight w:val="none"/>
          <w:lang w:val="en-US" w:eastAsia="zh-CN"/>
        </w:rPr>
        <w:t>04</w:t>
      </w:r>
      <w:r>
        <w:rPr>
          <w:rFonts w:hint="eastAsia"/>
          <w:color w:val="FF0000"/>
          <w:szCs w:val="21"/>
          <w:highlight w:val="none"/>
        </w:rPr>
        <w:t>日至202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11</w:t>
      </w:r>
      <w:r>
        <w:rPr>
          <w:rFonts w:hint="eastAsia"/>
          <w:color w:val="FF0000"/>
          <w:szCs w:val="21"/>
          <w:highlight w:val="none"/>
        </w:rPr>
        <w:t>月</w:t>
      </w:r>
      <w:r>
        <w:rPr>
          <w:rFonts w:hint="eastAsia"/>
          <w:color w:val="FF0000"/>
          <w:szCs w:val="21"/>
          <w:highlight w:val="none"/>
          <w:lang w:val="en-US" w:eastAsia="zh-CN"/>
        </w:rPr>
        <w:t>10</w:t>
      </w:r>
      <w:r>
        <w:rPr>
          <w:rFonts w:hint="eastAsia"/>
          <w:color w:val="FF0000"/>
          <w:szCs w:val="21"/>
          <w:highlight w:val="none"/>
        </w:rPr>
        <w:t>日</w:t>
      </w:r>
      <w:r>
        <w:rPr>
          <w:rFonts w:hint="eastAsia"/>
          <w:szCs w:val="21"/>
          <w:lang w:eastAsia="zh-CN"/>
        </w:rPr>
        <w:t>完成供应；</w:t>
      </w:r>
    </w:p>
    <w:p w14:paraId="26515F9B">
      <w:pPr>
        <w:widowControl w:val="0"/>
        <w:spacing w:line="336" w:lineRule="auto"/>
        <w:ind w:firstLine="480"/>
        <w:rPr>
          <w:rFonts w:hint="eastAsia"/>
          <w:szCs w:val="21"/>
          <w:lang w:eastAsia="zh-CN"/>
        </w:rPr>
      </w:pPr>
      <w:r>
        <w:rPr>
          <w:rFonts w:hint="eastAsia"/>
          <w:szCs w:val="21"/>
          <w:lang w:eastAsia="zh-CN"/>
        </w:rPr>
        <w:t>第三批预计在</w:t>
      </w:r>
      <w:r>
        <w:rPr>
          <w:rFonts w:hint="eastAsia"/>
          <w:color w:val="FF0000"/>
          <w:szCs w:val="21"/>
          <w:highlight w:val="none"/>
        </w:rPr>
        <w:t>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12</w:t>
      </w:r>
      <w:r>
        <w:rPr>
          <w:rFonts w:hint="eastAsia"/>
          <w:color w:val="FF0000"/>
          <w:szCs w:val="21"/>
          <w:highlight w:val="none"/>
        </w:rPr>
        <w:t>月</w:t>
      </w:r>
      <w:r>
        <w:rPr>
          <w:rFonts w:hint="eastAsia"/>
          <w:color w:val="FF0000"/>
          <w:szCs w:val="21"/>
          <w:highlight w:val="none"/>
          <w:lang w:val="en-US" w:eastAsia="zh-CN"/>
        </w:rPr>
        <w:t>01</w:t>
      </w:r>
      <w:r>
        <w:rPr>
          <w:rFonts w:hint="eastAsia"/>
          <w:color w:val="FF0000"/>
          <w:szCs w:val="21"/>
          <w:highlight w:val="none"/>
        </w:rPr>
        <w:t>日至202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12</w:t>
      </w:r>
      <w:r>
        <w:rPr>
          <w:rFonts w:hint="eastAsia"/>
          <w:color w:val="FF0000"/>
          <w:szCs w:val="21"/>
          <w:highlight w:val="none"/>
        </w:rPr>
        <w:t>月</w:t>
      </w:r>
      <w:r>
        <w:rPr>
          <w:rFonts w:hint="eastAsia"/>
          <w:color w:val="FF0000"/>
          <w:szCs w:val="21"/>
          <w:highlight w:val="none"/>
          <w:lang w:val="en-US" w:eastAsia="zh-CN"/>
        </w:rPr>
        <w:t>05</w:t>
      </w:r>
      <w:r>
        <w:rPr>
          <w:rFonts w:hint="eastAsia"/>
          <w:color w:val="FF0000"/>
          <w:szCs w:val="21"/>
          <w:highlight w:val="none"/>
        </w:rPr>
        <w:t>日</w:t>
      </w:r>
      <w:r>
        <w:rPr>
          <w:rFonts w:hint="eastAsia"/>
          <w:szCs w:val="21"/>
          <w:lang w:eastAsia="zh-CN"/>
        </w:rPr>
        <w:t>完成供应；</w:t>
      </w:r>
    </w:p>
    <w:p w14:paraId="4B5C9AB8">
      <w:pPr>
        <w:widowControl w:val="0"/>
        <w:spacing w:line="336" w:lineRule="auto"/>
        <w:ind w:firstLine="480"/>
        <w:rPr>
          <w:rFonts w:hint="eastAsia"/>
          <w:szCs w:val="21"/>
          <w:lang w:eastAsia="zh-CN"/>
        </w:rPr>
      </w:pPr>
      <w:r>
        <w:rPr>
          <w:rFonts w:hint="eastAsia"/>
          <w:szCs w:val="21"/>
          <w:lang w:eastAsia="zh-CN"/>
        </w:rPr>
        <w:t>第四批预计在</w:t>
      </w:r>
      <w:r>
        <w:rPr>
          <w:rFonts w:hint="eastAsia"/>
          <w:color w:val="FF0000"/>
          <w:szCs w:val="21"/>
          <w:highlight w:val="none"/>
        </w:rPr>
        <w:t>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12</w:t>
      </w:r>
      <w:r>
        <w:rPr>
          <w:rFonts w:hint="eastAsia"/>
          <w:color w:val="FF0000"/>
          <w:szCs w:val="21"/>
          <w:highlight w:val="none"/>
        </w:rPr>
        <w:t>月</w:t>
      </w:r>
      <w:r>
        <w:rPr>
          <w:rFonts w:hint="eastAsia"/>
          <w:color w:val="FF0000"/>
          <w:szCs w:val="21"/>
          <w:highlight w:val="none"/>
          <w:lang w:val="en-US" w:eastAsia="zh-CN"/>
        </w:rPr>
        <w:t>15</w:t>
      </w:r>
      <w:r>
        <w:rPr>
          <w:rFonts w:hint="eastAsia"/>
          <w:color w:val="FF0000"/>
          <w:szCs w:val="21"/>
          <w:highlight w:val="none"/>
        </w:rPr>
        <w:t>日至202</w:t>
      </w:r>
      <w:r>
        <w:rPr>
          <w:rFonts w:hint="eastAsia"/>
          <w:color w:val="FF0000"/>
          <w:szCs w:val="21"/>
          <w:highlight w:val="none"/>
          <w:lang w:val="en-US" w:eastAsia="zh-CN"/>
        </w:rPr>
        <w:t>6</w:t>
      </w:r>
      <w:r>
        <w:rPr>
          <w:rFonts w:hint="eastAsia"/>
          <w:color w:val="FF0000"/>
          <w:szCs w:val="21"/>
          <w:highlight w:val="none"/>
        </w:rPr>
        <w:t>年</w:t>
      </w:r>
      <w:r>
        <w:rPr>
          <w:rFonts w:hint="eastAsia"/>
          <w:color w:val="FF0000"/>
          <w:szCs w:val="21"/>
          <w:highlight w:val="none"/>
          <w:lang w:val="en-US" w:eastAsia="zh-CN"/>
        </w:rPr>
        <w:t>12</w:t>
      </w:r>
      <w:r>
        <w:rPr>
          <w:rFonts w:hint="eastAsia"/>
          <w:color w:val="FF0000"/>
          <w:szCs w:val="21"/>
          <w:highlight w:val="none"/>
        </w:rPr>
        <w:t>月</w:t>
      </w:r>
      <w:r>
        <w:rPr>
          <w:rFonts w:hint="eastAsia"/>
          <w:color w:val="FF0000"/>
          <w:szCs w:val="21"/>
          <w:highlight w:val="none"/>
          <w:lang w:val="en-US" w:eastAsia="zh-CN"/>
        </w:rPr>
        <w:t>20</w:t>
      </w:r>
      <w:r>
        <w:rPr>
          <w:rFonts w:hint="eastAsia"/>
          <w:color w:val="FF0000"/>
          <w:szCs w:val="21"/>
          <w:highlight w:val="none"/>
        </w:rPr>
        <w:t>日</w:t>
      </w:r>
      <w:r>
        <w:rPr>
          <w:rFonts w:hint="eastAsia"/>
          <w:szCs w:val="21"/>
          <w:lang w:eastAsia="zh-CN"/>
        </w:rPr>
        <w:t>完成供应。</w:t>
      </w:r>
    </w:p>
    <w:p w14:paraId="2AC30A57">
      <w:pPr>
        <w:pStyle w:val="2"/>
        <w:rPr>
          <w:rFonts w:hint="eastAsia"/>
          <w:szCs w:val="21"/>
          <w:lang w:eastAsia="zh-CN"/>
        </w:rPr>
      </w:pPr>
    </w:p>
    <w:p w14:paraId="13238C58">
      <w:pPr>
        <w:rPr>
          <w:rFonts w:hint="eastAsia"/>
          <w:szCs w:val="21"/>
          <w:lang w:eastAsia="zh-CN"/>
        </w:rPr>
      </w:pPr>
    </w:p>
    <w:p w14:paraId="20968530">
      <w:pPr>
        <w:jc w:val="center"/>
        <w:rPr>
          <w:rFonts w:hint="eastAsia"/>
          <w:lang w:val="en-US" w:eastAsia="zh-CN"/>
        </w:rPr>
      </w:pPr>
      <w:r>
        <w:rPr>
          <w:rFonts w:hint="eastAsia"/>
          <w:szCs w:val="21"/>
          <w:lang w:eastAsia="zh-CN"/>
        </w:rPr>
        <w:t>供货批次及数量要求</w:t>
      </w:r>
    </w:p>
    <w:tbl>
      <w:tblPr>
        <w:tblStyle w:val="8"/>
        <w:tblW w:w="94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1"/>
        <w:gridCol w:w="831"/>
        <w:gridCol w:w="749"/>
        <w:gridCol w:w="1252"/>
        <w:gridCol w:w="918"/>
        <w:gridCol w:w="1351"/>
        <w:gridCol w:w="1198"/>
        <w:gridCol w:w="1240"/>
        <w:gridCol w:w="1215"/>
      </w:tblGrid>
      <w:tr w14:paraId="79379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191D">
            <w:pPr>
              <w:keepNext w:val="0"/>
              <w:keepLines w:val="0"/>
              <w:widowControl/>
              <w:suppressLineNumbers w:val="0"/>
              <w:ind w:left="0" w:leftChars="0" w:firstLine="0" w:firstLineChars="0"/>
              <w:jc w:val="center"/>
              <w:textAlignment w:val="center"/>
              <w:rPr>
                <w:rFonts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序号</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EF0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名称</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E8C9">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型号mm</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98E2">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总供货量（kg）</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27F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材料</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43B3">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第一批供货量（kg）</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9C1E">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第二批供货量（kg）</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6C81">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第三批供货量（kg）</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C198">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第四批供货量（kg）</w:t>
            </w:r>
          </w:p>
        </w:tc>
      </w:tr>
      <w:tr w14:paraId="19131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47D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0A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97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F3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5213.00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39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B7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BBC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B9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064C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5AF1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A2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88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FA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E14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33247.00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99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51F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9899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06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10650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68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D6B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6349</w:t>
            </w:r>
          </w:p>
        </w:tc>
      </w:tr>
      <w:tr w14:paraId="6F6C7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BE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22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37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6D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159695.00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26FB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F3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62112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A3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62112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60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17736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E44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17735</w:t>
            </w:r>
          </w:p>
        </w:tc>
      </w:tr>
      <w:tr w14:paraId="573DB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AD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28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E2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D2B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325764.00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EF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7A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92046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18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92046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701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BC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70836</w:t>
            </w:r>
          </w:p>
        </w:tc>
      </w:tr>
      <w:tr w14:paraId="7F0BF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13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FFB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90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D7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19644.00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98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79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F0EA">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6A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9822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9D0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9822</w:t>
            </w:r>
          </w:p>
        </w:tc>
      </w:tr>
      <w:tr w14:paraId="7079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58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DB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A2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F1A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113955.00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1A2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0D5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49492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75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49492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2B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4B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7485</w:t>
            </w:r>
          </w:p>
        </w:tc>
      </w:tr>
      <w:tr w14:paraId="5C8B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C2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6F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E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7B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73387.00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12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FBE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31873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B11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31873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45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4821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433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4820</w:t>
            </w:r>
          </w:p>
        </w:tc>
      </w:tr>
      <w:tr w14:paraId="2FC89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DB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D0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槽钢</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CD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35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9744.00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A18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B4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D5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9744.00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C25B">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97627">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r>
      <w:tr w14:paraId="72DD2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38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FB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圆钢</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16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B8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65D5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C4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839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4DE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D6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r>
      <w:tr w14:paraId="1BC2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FB08B">
            <w:pPr>
              <w:jc w:val="cente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0163">
            <w:pPr>
              <w:jc w:val="center"/>
              <w:rPr>
                <w:rFonts w:hint="eastAsia" w:ascii="宋体" w:hAnsi="宋体" w:eastAsia="宋体" w:cs="宋体"/>
                <w:i w:val="0"/>
                <w:iCs w:val="0"/>
                <w:color w:val="000000"/>
                <w:sz w:val="22"/>
                <w:szCs w:val="22"/>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ADF4">
            <w:pPr>
              <w:jc w:val="center"/>
              <w:rPr>
                <w:rFonts w:hint="eastAsia" w:ascii="宋体" w:hAnsi="宋体" w:eastAsia="宋体" w:cs="宋体"/>
                <w:i w:val="0"/>
                <w:iCs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BD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745449.00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D470">
            <w:pPr>
              <w:jc w:val="center"/>
              <w:rPr>
                <w:rFonts w:hint="eastAsia" w:ascii="宋体" w:hAnsi="宋体" w:eastAsia="宋体" w:cs="宋体"/>
                <w:i w:val="0"/>
                <w:iCs w:val="0"/>
                <w:color w:val="000000"/>
                <w:sz w:val="22"/>
                <w:szCs w:val="22"/>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49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248029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B1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258523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E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119450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94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119447</w:t>
            </w:r>
          </w:p>
        </w:tc>
      </w:tr>
    </w:tbl>
    <w:p w14:paraId="6D09FFC0">
      <w:pPr>
        <w:widowControl w:val="0"/>
        <w:spacing w:line="336" w:lineRule="auto"/>
        <w:ind w:firstLine="480"/>
        <w:rPr>
          <w:szCs w:val="21"/>
        </w:rPr>
      </w:pPr>
      <w:r>
        <w:rPr>
          <w:rFonts w:hint="eastAsia"/>
          <w:szCs w:val="21"/>
          <w:lang w:val="en-US" w:eastAsia="zh-CN"/>
        </w:rPr>
        <w:t>5</w:t>
      </w:r>
      <w:r>
        <w:rPr>
          <w:szCs w:val="21"/>
        </w:rPr>
        <w:t>、送货地点：</w:t>
      </w:r>
      <w:r>
        <w:rPr>
          <w:rFonts w:hint="eastAsia" w:ascii="宋体" w:hAnsi="宋体"/>
          <w:b/>
          <w:bCs/>
          <w:color w:val="000000"/>
          <w:szCs w:val="24"/>
          <w:u w:val="double"/>
          <w:lang w:eastAsia="zh-CN"/>
        </w:rPr>
        <w:t>扬州市广盛路</w:t>
      </w:r>
      <w:r>
        <w:rPr>
          <w:rFonts w:hint="eastAsia" w:ascii="宋体" w:hAnsi="宋体"/>
          <w:b/>
          <w:bCs/>
          <w:color w:val="000000"/>
          <w:szCs w:val="24"/>
          <w:u w:val="double"/>
          <w:lang w:val="en-US" w:eastAsia="zh-CN"/>
        </w:rPr>
        <w:t>99号（江苏省水利机械制造有限公司）</w:t>
      </w:r>
      <w:r>
        <w:rPr>
          <w:rFonts w:hint="eastAsia" w:ascii="宋体" w:hAnsi="宋体"/>
          <w:color w:val="000000"/>
          <w:szCs w:val="24"/>
        </w:rPr>
        <w:t>。</w:t>
      </w:r>
    </w:p>
    <w:p w14:paraId="6AF902B3">
      <w:pPr>
        <w:widowControl w:val="0"/>
        <w:spacing w:line="336" w:lineRule="auto"/>
        <w:ind w:firstLine="480"/>
        <w:rPr>
          <w:szCs w:val="21"/>
        </w:rPr>
      </w:pPr>
      <w:r>
        <w:rPr>
          <w:rFonts w:hint="eastAsia"/>
          <w:szCs w:val="21"/>
          <w:lang w:val="en-US" w:eastAsia="zh-CN"/>
        </w:rPr>
        <w:t>6</w:t>
      </w:r>
      <w:r>
        <w:rPr>
          <w:szCs w:val="21"/>
        </w:rPr>
        <w:t>、</w:t>
      </w:r>
      <w:r>
        <w:rPr>
          <w:rFonts w:hint="eastAsia"/>
          <w:szCs w:val="21"/>
          <w:lang w:eastAsia="zh-CN"/>
        </w:rPr>
        <w:t>钢材</w:t>
      </w:r>
      <w:r>
        <w:rPr>
          <w:szCs w:val="21"/>
        </w:rPr>
        <w:t>质量满足</w:t>
      </w:r>
      <w:r>
        <w:rPr>
          <w:rFonts w:hint="eastAsia" w:cs="Times New Roman"/>
          <w:color w:val="0000FF"/>
          <w:szCs w:val="21"/>
          <w:lang w:val="en-US" w:eastAsia="zh-CN"/>
        </w:rPr>
        <w:t>GB/T709-2019、GB1591-2018</w:t>
      </w:r>
      <w:r>
        <w:rPr>
          <w:szCs w:val="21"/>
        </w:rPr>
        <w:t>标准及相关规范要求。合同签订后有最新标准的，自动执行最新标准。如若供应过程中</w:t>
      </w:r>
      <w:r>
        <w:rPr>
          <w:rFonts w:hint="eastAsia"/>
          <w:szCs w:val="21"/>
          <w:lang w:eastAsia="zh-CN"/>
        </w:rPr>
        <w:t>水机公司</w:t>
      </w:r>
      <w:r>
        <w:rPr>
          <w:szCs w:val="21"/>
        </w:rPr>
        <w:t>查出供应商用其他劣质品牌</w:t>
      </w:r>
      <w:r>
        <w:rPr>
          <w:rFonts w:hint="eastAsia"/>
          <w:szCs w:val="21"/>
          <w:lang w:eastAsia="zh-CN"/>
        </w:rPr>
        <w:t>钢材</w:t>
      </w:r>
      <w:r>
        <w:rPr>
          <w:szCs w:val="21"/>
        </w:rPr>
        <w:t>冒充合同约定品牌的，</w:t>
      </w:r>
      <w:r>
        <w:rPr>
          <w:rFonts w:hint="eastAsia"/>
          <w:szCs w:val="21"/>
          <w:lang w:eastAsia="zh-CN"/>
        </w:rPr>
        <w:t>水机公司</w:t>
      </w:r>
      <w:r>
        <w:rPr>
          <w:szCs w:val="21"/>
        </w:rPr>
        <w:t>将没收其履约保证金。造成</w:t>
      </w:r>
      <w:r>
        <w:rPr>
          <w:rFonts w:hint="eastAsia"/>
          <w:szCs w:val="21"/>
          <w:lang w:eastAsia="zh-CN"/>
        </w:rPr>
        <w:t>水机公司</w:t>
      </w:r>
      <w:r>
        <w:rPr>
          <w:szCs w:val="21"/>
        </w:rPr>
        <w:t>相关损失的（</w:t>
      </w:r>
      <w:r>
        <w:rPr>
          <w:rFonts w:hint="default" w:ascii="Times New Roman" w:hAnsi="Times New Roman" w:cs="Times New Roman"/>
          <w:color w:val="auto"/>
          <w:kern w:val="0"/>
          <w:sz w:val="24"/>
          <w:szCs w:val="21"/>
        </w:rPr>
        <w:t>包括但不限于产品报废、返工返修、工期延误、鉴定费、律师费、诉讼费、差旅费等费用和损失</w:t>
      </w:r>
      <w:r>
        <w:rPr>
          <w:szCs w:val="21"/>
        </w:rPr>
        <w:t>），负责赔偿相关损失，并承担相关责任。</w:t>
      </w:r>
    </w:p>
    <w:p w14:paraId="5D3C2FF9">
      <w:pPr>
        <w:widowControl w:val="0"/>
        <w:spacing w:line="336" w:lineRule="auto"/>
        <w:ind w:firstLine="480"/>
        <w:rPr>
          <w:szCs w:val="21"/>
        </w:rPr>
      </w:pPr>
      <w:r>
        <w:rPr>
          <w:rFonts w:hint="eastAsia"/>
          <w:szCs w:val="21"/>
          <w:lang w:val="en-US" w:eastAsia="zh-CN"/>
        </w:rPr>
        <w:t>7</w:t>
      </w:r>
      <w:r>
        <w:rPr>
          <w:szCs w:val="21"/>
        </w:rPr>
        <w:t>、中标人需派专人为</w:t>
      </w:r>
      <w:r>
        <w:rPr>
          <w:rFonts w:hint="eastAsia"/>
          <w:szCs w:val="21"/>
          <w:lang w:eastAsia="zh-CN"/>
        </w:rPr>
        <w:t>水机公司</w:t>
      </w:r>
      <w:r>
        <w:rPr>
          <w:szCs w:val="21"/>
        </w:rPr>
        <w:t>提供及时服务，包括但不限于工程</w:t>
      </w:r>
      <w:r>
        <w:rPr>
          <w:rFonts w:hint="eastAsia"/>
          <w:szCs w:val="21"/>
          <w:lang w:eastAsia="zh-CN"/>
        </w:rPr>
        <w:t>水机公司</w:t>
      </w:r>
      <w:r>
        <w:rPr>
          <w:szCs w:val="21"/>
        </w:rPr>
        <w:t>供货计划的接收、供货的协调、收货签单的核对、与</w:t>
      </w:r>
      <w:r>
        <w:rPr>
          <w:rFonts w:hint="eastAsia"/>
          <w:szCs w:val="21"/>
          <w:lang w:eastAsia="zh-CN"/>
        </w:rPr>
        <w:t>水机公司</w:t>
      </w:r>
      <w:r>
        <w:rPr>
          <w:szCs w:val="21"/>
        </w:rPr>
        <w:t>办理结算等。提供服务人员须在约定时间内能赶到</w:t>
      </w:r>
      <w:r>
        <w:rPr>
          <w:rFonts w:hint="eastAsia"/>
          <w:szCs w:val="21"/>
          <w:lang w:eastAsia="zh-CN"/>
        </w:rPr>
        <w:t>水机公司</w:t>
      </w:r>
      <w:r>
        <w:rPr>
          <w:szCs w:val="21"/>
        </w:rPr>
        <w:t>。人员费用包含在投标报价中。</w:t>
      </w:r>
    </w:p>
    <w:p w14:paraId="7AFFF22C">
      <w:pPr>
        <w:spacing w:line="336" w:lineRule="auto"/>
        <w:ind w:firstLine="482"/>
        <w:rPr>
          <w:b/>
          <w:bCs/>
          <w:szCs w:val="24"/>
        </w:rPr>
      </w:pPr>
      <w:r>
        <w:rPr>
          <w:b/>
          <w:bCs/>
          <w:szCs w:val="24"/>
        </w:rPr>
        <w:t>六、结算和付款方式</w:t>
      </w:r>
    </w:p>
    <w:p w14:paraId="1665DE56">
      <w:pPr>
        <w:widowControl w:val="0"/>
        <w:shd w:val="clear" w:color="auto"/>
        <w:spacing w:line="336" w:lineRule="auto"/>
        <w:ind w:firstLine="480"/>
        <w:rPr>
          <w:szCs w:val="24"/>
          <w:lang w:eastAsia="zh-Hans"/>
        </w:rPr>
      </w:pPr>
      <w:r>
        <w:rPr>
          <w:szCs w:val="24"/>
          <w:lang w:eastAsia="zh-Hans"/>
        </w:rPr>
        <w:t>1</w:t>
      </w:r>
      <w:r>
        <w:rPr>
          <w:rFonts w:hint="eastAsia"/>
          <w:szCs w:val="24"/>
          <w:lang w:eastAsia="zh-CN"/>
        </w:rPr>
        <w:t>、</w:t>
      </w:r>
      <w:r>
        <w:rPr>
          <w:szCs w:val="24"/>
          <w:lang w:eastAsia="zh-Hans"/>
        </w:rPr>
        <w:t>结算依据</w:t>
      </w:r>
    </w:p>
    <w:p w14:paraId="0716DAE8">
      <w:pPr>
        <w:widowControl w:val="0"/>
        <w:shd w:val="clear" w:color="auto"/>
        <w:spacing w:line="336" w:lineRule="auto"/>
        <w:ind w:firstLine="480"/>
        <w:rPr>
          <w:szCs w:val="24"/>
        </w:rPr>
      </w:pPr>
      <w:r>
        <w:rPr>
          <w:szCs w:val="24"/>
          <w:lang w:eastAsia="zh-Hans"/>
        </w:rPr>
        <w:t>供方将材料送至</w:t>
      </w:r>
      <w:r>
        <w:rPr>
          <w:rFonts w:hint="eastAsia"/>
          <w:szCs w:val="24"/>
          <w:lang w:eastAsia="zh-CN"/>
        </w:rPr>
        <w:t>水机公司</w:t>
      </w:r>
      <w:r>
        <w:rPr>
          <w:szCs w:val="24"/>
          <w:lang w:eastAsia="zh-Hans"/>
        </w:rPr>
        <w:t>后，需方进行材料检测送检，检测合格方可进行结算，</w:t>
      </w:r>
      <w:r>
        <w:rPr>
          <w:szCs w:val="24"/>
        </w:rPr>
        <w:t>招标人</w:t>
      </w:r>
      <w:r>
        <w:rPr>
          <w:rFonts w:hint="eastAsia"/>
          <w:szCs w:val="24"/>
          <w:lang w:eastAsia="zh-CN"/>
        </w:rPr>
        <w:t>水机公司</w:t>
      </w:r>
      <w:r>
        <w:rPr>
          <w:szCs w:val="24"/>
          <w:lang w:eastAsia="zh-Hans"/>
        </w:rPr>
        <w:t>指派</w:t>
      </w:r>
      <w:r>
        <w:rPr>
          <w:szCs w:val="24"/>
        </w:rPr>
        <w:t>专</w:t>
      </w:r>
      <w:r>
        <w:rPr>
          <w:szCs w:val="24"/>
          <w:lang w:eastAsia="zh-Hans"/>
        </w:rPr>
        <w:t>人员</w:t>
      </w:r>
      <w:r>
        <w:rPr>
          <w:szCs w:val="24"/>
        </w:rPr>
        <w:t>在送货单上签字，</w:t>
      </w:r>
      <w:r>
        <w:rPr>
          <w:szCs w:val="24"/>
          <w:lang w:eastAsia="zh-Hans"/>
        </w:rPr>
        <w:t>非有效授权人签署的签收单一律无效。</w:t>
      </w:r>
      <w:r>
        <w:rPr>
          <w:szCs w:val="24"/>
        </w:rPr>
        <w:t>以检测合格的到工钢材数量和相应结算</w:t>
      </w:r>
      <w:r>
        <w:rPr>
          <w:szCs w:val="24"/>
          <w:lang w:eastAsia="zh-Hans"/>
        </w:rPr>
        <w:t>单价作为结算依据</w:t>
      </w:r>
      <w:r>
        <w:rPr>
          <w:szCs w:val="24"/>
        </w:rPr>
        <w:t>。</w:t>
      </w:r>
    </w:p>
    <w:p w14:paraId="6AD91824">
      <w:pPr>
        <w:widowControl w:val="0"/>
        <w:shd w:val="clear" w:color="auto"/>
        <w:spacing w:line="336" w:lineRule="auto"/>
        <w:ind w:firstLine="480"/>
        <w:rPr>
          <w:szCs w:val="24"/>
          <w:lang w:eastAsia="zh-Hans"/>
        </w:rPr>
      </w:pPr>
      <w:r>
        <w:rPr>
          <w:szCs w:val="24"/>
          <w:lang w:eastAsia="zh-Hans"/>
        </w:rPr>
        <w:t>2</w:t>
      </w:r>
      <w:r>
        <w:rPr>
          <w:rFonts w:hint="eastAsia"/>
          <w:szCs w:val="24"/>
          <w:lang w:eastAsia="zh-CN"/>
        </w:rPr>
        <w:t>、</w:t>
      </w:r>
      <w:r>
        <w:rPr>
          <w:szCs w:val="24"/>
          <w:lang w:eastAsia="zh-Hans"/>
        </w:rPr>
        <w:t>结算方式</w:t>
      </w:r>
      <w:bookmarkStart w:id="2" w:name="_Hlk96449590"/>
    </w:p>
    <w:bookmarkEnd w:id="2"/>
    <w:p w14:paraId="1632F258">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szCs w:val="24"/>
          <w:lang w:eastAsia="zh-Hans"/>
        </w:rPr>
      </w:pPr>
      <w:r>
        <w:rPr>
          <w:rFonts w:hint="eastAsia" w:ascii="宋体" w:hAnsi="宋体"/>
          <w:color w:val="000000"/>
          <w:szCs w:val="24"/>
        </w:rPr>
        <w:t>按次结算，</w:t>
      </w:r>
      <w:r>
        <w:rPr>
          <w:rFonts w:hint="eastAsia" w:ascii="宋体" w:hAnsi="宋体"/>
          <w:color w:val="000000"/>
          <w:szCs w:val="24"/>
          <w:lang w:eastAsia="zh-CN"/>
        </w:rPr>
        <w:t>供货</w:t>
      </w:r>
      <w:r>
        <w:rPr>
          <w:rFonts w:hint="eastAsia" w:ascii="宋体" w:hAnsi="宋体"/>
          <w:color w:val="000000"/>
          <w:szCs w:val="24"/>
        </w:rPr>
        <w:t>方</w:t>
      </w:r>
      <w:r>
        <w:rPr>
          <w:rFonts w:hint="eastAsia" w:ascii="宋体" w:hAnsi="宋体"/>
          <w:color w:val="000000"/>
          <w:szCs w:val="24"/>
          <w:lang w:val="en-US" w:eastAsia="zh-CN"/>
        </w:rPr>
        <w:t>应</w:t>
      </w:r>
      <w:r>
        <w:rPr>
          <w:rFonts w:hint="eastAsia" w:ascii="宋体" w:hAnsi="宋体"/>
          <w:color w:val="000000"/>
          <w:szCs w:val="24"/>
        </w:rPr>
        <w:t>与</w:t>
      </w:r>
      <w:r>
        <w:rPr>
          <w:rFonts w:hint="eastAsia" w:ascii="宋体" w:hAnsi="宋体"/>
          <w:color w:val="000000"/>
          <w:szCs w:val="24"/>
          <w:lang w:eastAsia="zh-CN"/>
        </w:rPr>
        <w:t>招标人</w:t>
      </w:r>
      <w:r>
        <w:rPr>
          <w:rFonts w:hint="eastAsia" w:ascii="宋体" w:hAnsi="宋体"/>
          <w:color w:val="000000"/>
          <w:szCs w:val="24"/>
        </w:rPr>
        <w:t>核对所供</w:t>
      </w:r>
      <w:r>
        <w:rPr>
          <w:rFonts w:hint="eastAsia" w:ascii="宋体" w:hAnsi="宋体"/>
          <w:b/>
          <w:color w:val="000000"/>
          <w:szCs w:val="24"/>
        </w:rPr>
        <w:t>钢材</w:t>
      </w:r>
      <w:r>
        <w:rPr>
          <w:rFonts w:hint="eastAsia" w:ascii="宋体" w:hAnsi="宋体"/>
          <w:color w:val="000000"/>
          <w:szCs w:val="24"/>
        </w:rPr>
        <w:t>数量及货款，</w:t>
      </w:r>
      <w:r>
        <w:rPr>
          <w:rFonts w:hint="eastAsia" w:ascii="宋体" w:hAnsi="宋体"/>
          <w:color w:val="000000"/>
          <w:szCs w:val="24"/>
          <w:lang w:eastAsia="zh-CN"/>
        </w:rPr>
        <w:t>招标人</w:t>
      </w:r>
      <w:r>
        <w:rPr>
          <w:rFonts w:hint="eastAsia" w:ascii="宋体" w:hAnsi="宋体"/>
          <w:color w:val="000000"/>
          <w:szCs w:val="24"/>
        </w:rPr>
        <w:t>凭</w:t>
      </w:r>
      <w:r>
        <w:rPr>
          <w:rFonts w:hint="eastAsia" w:ascii="宋体" w:hAnsi="宋体"/>
          <w:color w:val="000000"/>
          <w:szCs w:val="24"/>
          <w:lang w:eastAsia="zh-CN"/>
        </w:rPr>
        <w:t>供货</w:t>
      </w:r>
      <w:r>
        <w:rPr>
          <w:rFonts w:hint="eastAsia" w:ascii="宋体" w:hAnsi="宋体"/>
          <w:color w:val="000000"/>
          <w:szCs w:val="24"/>
        </w:rPr>
        <w:t>方全额开具的税率</w:t>
      </w:r>
      <w:r>
        <w:rPr>
          <w:rFonts w:hint="eastAsia" w:ascii="宋体" w:hAnsi="宋体"/>
          <w:color w:val="000000"/>
          <w:szCs w:val="24"/>
          <w:u w:val="none"/>
        </w:rPr>
        <w:t xml:space="preserve">13 </w:t>
      </w:r>
      <w:r>
        <w:rPr>
          <w:rFonts w:hint="eastAsia" w:ascii="宋体" w:hAnsi="宋体"/>
          <w:color w:val="000000"/>
          <w:szCs w:val="24"/>
        </w:rPr>
        <w:t>%的增值税专用发票及经双方核对一致的签收单进行结算，逾期未提交核对的签收单视同未发生。</w:t>
      </w:r>
      <w:r>
        <w:rPr>
          <w:szCs w:val="24"/>
          <w:lang w:eastAsia="zh-Hans"/>
        </w:rPr>
        <w:t>合同供货完成后进行最终结算，该最终结算除双方签字并加盖公章外，必须报招标人所属</w:t>
      </w:r>
      <w:r>
        <w:rPr>
          <w:rFonts w:hint="eastAsia"/>
          <w:szCs w:val="24"/>
          <w:lang w:eastAsia="zh-CN"/>
        </w:rPr>
        <w:t>水机公司</w:t>
      </w:r>
      <w:r>
        <w:rPr>
          <w:szCs w:val="24"/>
          <w:lang w:eastAsia="zh-Hans"/>
        </w:rPr>
        <w:t>相关人员审</w:t>
      </w:r>
      <w:r>
        <w:rPr>
          <w:rFonts w:hint="eastAsia"/>
          <w:szCs w:val="24"/>
          <w:lang w:eastAsia="zh-CN"/>
        </w:rPr>
        <w:t>核</w:t>
      </w:r>
      <w:r>
        <w:rPr>
          <w:szCs w:val="24"/>
          <w:lang w:eastAsia="zh-Hans"/>
        </w:rPr>
        <w:t>后方为有效。</w:t>
      </w:r>
    </w:p>
    <w:p w14:paraId="08E8011C">
      <w:pPr>
        <w:shd w:val="clear" w:color="auto"/>
        <w:spacing w:line="336" w:lineRule="auto"/>
        <w:ind w:firstLine="480"/>
        <w:rPr>
          <w:szCs w:val="24"/>
          <w:lang w:eastAsia="zh-Hans"/>
        </w:rPr>
      </w:pPr>
      <w:r>
        <w:rPr>
          <w:szCs w:val="24"/>
          <w:lang w:eastAsia="zh-Hans"/>
        </w:rPr>
        <w:t>3</w:t>
      </w:r>
      <w:r>
        <w:rPr>
          <w:rFonts w:hint="eastAsia"/>
          <w:szCs w:val="24"/>
          <w:lang w:eastAsia="zh-CN"/>
        </w:rPr>
        <w:t>、</w:t>
      </w:r>
      <w:r>
        <w:rPr>
          <w:szCs w:val="24"/>
          <w:lang w:eastAsia="zh-Hans"/>
        </w:rPr>
        <w:t>付款方式</w:t>
      </w:r>
    </w:p>
    <w:p w14:paraId="3E92BCEE">
      <w:pPr>
        <w:shd w:val="clear" w:color="auto"/>
        <w:spacing w:line="336" w:lineRule="auto"/>
        <w:ind w:firstLine="480"/>
        <w:rPr>
          <w:szCs w:val="24"/>
        </w:rPr>
      </w:pPr>
      <w:r>
        <w:rPr>
          <w:szCs w:val="24"/>
        </w:rPr>
        <w:t>本次采购无预付款，</w:t>
      </w:r>
      <w:r>
        <w:rPr>
          <w:rFonts w:hint="default" w:ascii="Times New Roman" w:hAnsi="Times New Roman" w:eastAsia="宋体" w:cs="Times New Roman"/>
          <w:szCs w:val="21"/>
          <w:highlight w:val="yellow"/>
        </w:rPr>
        <w:t>根据</w:t>
      </w:r>
      <w:r>
        <w:rPr>
          <w:rFonts w:hint="default" w:ascii="Times New Roman" w:hAnsi="Times New Roman" w:eastAsia="宋体" w:cs="Times New Roman"/>
          <w:szCs w:val="21"/>
          <w:highlight w:val="yellow"/>
          <w:lang w:val="en-US" w:eastAsia="zh-CN"/>
        </w:rPr>
        <w:t>招标</w:t>
      </w:r>
      <w:r>
        <w:rPr>
          <w:rFonts w:hint="default" w:ascii="Times New Roman" w:hAnsi="Times New Roman" w:eastAsia="宋体" w:cs="Times New Roman"/>
          <w:szCs w:val="21"/>
          <w:highlight w:val="yellow"/>
        </w:rPr>
        <w:t>人需求</w:t>
      </w:r>
      <w:r>
        <w:rPr>
          <w:rFonts w:hint="eastAsia" w:cs="Times New Roman"/>
          <w:szCs w:val="21"/>
          <w:highlight w:val="yellow"/>
          <w:lang w:eastAsia="zh-CN"/>
        </w:rPr>
        <w:t>分批次</w:t>
      </w:r>
      <w:r>
        <w:rPr>
          <w:rFonts w:hint="eastAsia" w:ascii="Times New Roman" w:hAnsi="Times New Roman" w:cs="Times New Roman"/>
          <w:szCs w:val="21"/>
          <w:highlight w:val="yellow"/>
          <w:lang w:val="en-US" w:eastAsia="zh-CN"/>
        </w:rPr>
        <w:t>供完货</w:t>
      </w:r>
      <w:r>
        <w:rPr>
          <w:rFonts w:hint="default" w:ascii="Times New Roman" w:hAnsi="Times New Roman" w:eastAsia="宋体" w:cs="Times New Roman"/>
          <w:szCs w:val="21"/>
          <w:highlight w:val="yellow"/>
        </w:rPr>
        <w:t>，</w:t>
      </w:r>
      <w:r>
        <w:rPr>
          <w:rFonts w:hint="eastAsia" w:ascii="Times New Roman" w:hAnsi="Times New Roman" w:cs="Times New Roman"/>
          <w:color w:val="000000"/>
          <w:szCs w:val="24"/>
          <w:highlight w:val="yellow"/>
          <w:lang w:val="en-US" w:eastAsia="zh-CN"/>
        </w:rPr>
        <w:t>经招标人验收合格</w:t>
      </w:r>
      <w:r>
        <w:rPr>
          <w:rFonts w:hint="default" w:ascii="Times New Roman" w:hAnsi="Times New Roman" w:eastAsia="宋体" w:cs="Times New Roman"/>
          <w:color w:val="000000"/>
          <w:szCs w:val="24"/>
          <w:highlight w:val="yellow"/>
        </w:rPr>
        <w:t>后且收到</w:t>
      </w:r>
      <w:r>
        <w:rPr>
          <w:rFonts w:hint="eastAsia" w:ascii="Times New Roman" w:hAnsi="Times New Roman" w:cs="Times New Roman"/>
          <w:color w:val="000000"/>
          <w:szCs w:val="24"/>
          <w:highlight w:val="yellow"/>
          <w:lang w:val="en-US" w:eastAsia="zh-CN"/>
        </w:rPr>
        <w:t>中标人</w:t>
      </w:r>
      <w:r>
        <w:rPr>
          <w:rFonts w:hint="default" w:ascii="Times New Roman" w:hAnsi="Times New Roman" w:eastAsia="宋体" w:cs="Times New Roman"/>
          <w:color w:val="000000"/>
          <w:szCs w:val="24"/>
          <w:highlight w:val="yellow"/>
        </w:rPr>
        <w:t>全额开具的13%税率增值税专用发票</w:t>
      </w:r>
      <w:r>
        <w:rPr>
          <w:rFonts w:hint="eastAsia" w:cs="Times New Roman"/>
          <w:color w:val="000000"/>
          <w:szCs w:val="24"/>
          <w:highlight w:val="yellow"/>
          <w:lang w:eastAsia="zh-CN"/>
        </w:rPr>
        <w:t>、</w:t>
      </w:r>
      <w:r>
        <w:rPr>
          <w:szCs w:val="24"/>
          <w:highlight w:val="yellow"/>
        </w:rPr>
        <w:t>质量证明书（</w:t>
      </w:r>
      <w:r>
        <w:rPr>
          <w:b/>
          <w:bCs/>
          <w:color w:val="FF0000"/>
          <w:szCs w:val="24"/>
          <w:highlight w:val="yellow"/>
        </w:rPr>
        <w:t>需加盖供货方公章</w:t>
      </w:r>
      <w:r>
        <w:rPr>
          <w:szCs w:val="24"/>
          <w:highlight w:val="yellow"/>
        </w:rPr>
        <w:t>）</w:t>
      </w:r>
      <w:r>
        <w:rPr>
          <w:rFonts w:hint="eastAsia" w:ascii="Times New Roman" w:hAnsi="Times New Roman" w:cs="Times New Roman"/>
          <w:color w:val="000000"/>
          <w:szCs w:val="24"/>
          <w:highlight w:val="yellow"/>
          <w:lang w:val="en-US" w:eastAsia="zh-CN"/>
        </w:rPr>
        <w:t>后</w:t>
      </w:r>
      <w:r>
        <w:rPr>
          <w:rFonts w:hint="default" w:ascii="Times New Roman" w:hAnsi="Times New Roman" w:eastAsia="宋体" w:cs="Times New Roman"/>
          <w:color w:val="000000"/>
          <w:szCs w:val="24"/>
          <w:highlight w:val="yellow"/>
        </w:rPr>
        <w:t>十个工作日</w:t>
      </w:r>
      <w:r>
        <w:rPr>
          <w:rFonts w:hint="eastAsia" w:ascii="Times New Roman" w:hAnsi="Times New Roman" w:cs="Times New Roman"/>
          <w:color w:val="000000"/>
          <w:szCs w:val="24"/>
          <w:highlight w:val="yellow"/>
          <w:lang w:val="en-US" w:eastAsia="zh-CN"/>
        </w:rPr>
        <w:t>内付至该批</w:t>
      </w:r>
      <w:r>
        <w:rPr>
          <w:rFonts w:hint="eastAsia" w:cs="Times New Roman"/>
          <w:color w:val="000000"/>
          <w:szCs w:val="24"/>
          <w:highlight w:val="yellow"/>
          <w:lang w:val="en-US" w:eastAsia="zh-CN"/>
        </w:rPr>
        <w:t>次</w:t>
      </w:r>
      <w:r>
        <w:rPr>
          <w:rFonts w:hint="eastAsia" w:ascii="Times New Roman" w:hAnsi="Times New Roman" w:cs="Times New Roman"/>
          <w:color w:val="000000"/>
          <w:szCs w:val="24"/>
          <w:highlight w:val="yellow"/>
          <w:lang w:val="en-US" w:eastAsia="zh-CN"/>
        </w:rPr>
        <w:t>货款90 %，余款作为质保金在无瑕疵履行完合同约定义务后6个月内无息付清</w:t>
      </w:r>
      <w:r>
        <w:rPr>
          <w:rFonts w:hint="eastAsia" w:cs="Times New Roman"/>
          <w:color w:val="000000"/>
          <w:szCs w:val="24"/>
          <w:highlight w:val="yellow"/>
          <w:lang w:val="en-US" w:eastAsia="zh-CN"/>
        </w:rPr>
        <w:t>。</w:t>
      </w:r>
    </w:p>
    <w:p w14:paraId="6ABBE0E2">
      <w:pPr>
        <w:shd w:val="clear"/>
        <w:spacing w:line="336" w:lineRule="auto"/>
        <w:ind w:firstLine="482"/>
        <w:rPr>
          <w:b/>
          <w:bCs/>
          <w:szCs w:val="24"/>
        </w:rPr>
      </w:pPr>
      <w:r>
        <w:rPr>
          <w:b/>
          <w:bCs/>
          <w:szCs w:val="24"/>
        </w:rPr>
        <w:t>七、招标文件的澄清</w:t>
      </w:r>
    </w:p>
    <w:p w14:paraId="6F0A5CBB">
      <w:pPr>
        <w:widowControl w:val="0"/>
        <w:spacing w:line="336" w:lineRule="auto"/>
        <w:ind w:firstLine="480"/>
        <w:rPr>
          <w:szCs w:val="21"/>
          <w:lang w:eastAsia="zh-Hans"/>
        </w:rPr>
      </w:pPr>
      <w:r>
        <w:rPr>
          <w:szCs w:val="21"/>
          <w:lang w:eastAsia="zh-Hans"/>
        </w:rPr>
        <w:t>对招标文件的任何疑问均可向招标单位联系人电话方式澄清。招标人单方自行澄清的，将以书面形式发出，并构成招标文件的一部分。</w:t>
      </w:r>
    </w:p>
    <w:p w14:paraId="515DDC80">
      <w:pPr>
        <w:spacing w:line="336" w:lineRule="auto"/>
        <w:ind w:firstLine="482"/>
        <w:rPr>
          <w:b/>
          <w:bCs/>
          <w:szCs w:val="24"/>
        </w:rPr>
      </w:pPr>
      <w:r>
        <w:rPr>
          <w:b/>
          <w:bCs/>
          <w:szCs w:val="24"/>
        </w:rPr>
        <w:t>八、投标文件的编制</w:t>
      </w:r>
    </w:p>
    <w:p w14:paraId="04EE8D06">
      <w:pPr>
        <w:widowControl w:val="0"/>
        <w:spacing w:line="336" w:lineRule="auto"/>
        <w:ind w:firstLine="480"/>
        <w:rPr>
          <w:szCs w:val="21"/>
          <w:lang w:eastAsia="zh-Hans"/>
        </w:rPr>
      </w:pPr>
      <w:r>
        <w:rPr>
          <w:szCs w:val="21"/>
          <w:lang w:eastAsia="zh-Hans"/>
        </w:rPr>
        <w:t>1、投标文件使用的质量、技术等规范应符合国家有关标准。</w:t>
      </w:r>
    </w:p>
    <w:p w14:paraId="72884C06">
      <w:pPr>
        <w:widowControl w:val="0"/>
        <w:spacing w:line="336" w:lineRule="auto"/>
        <w:ind w:firstLine="480"/>
        <w:rPr>
          <w:szCs w:val="21"/>
          <w:lang w:eastAsia="zh-Hans"/>
        </w:rPr>
      </w:pPr>
      <w:r>
        <w:rPr>
          <w:szCs w:val="21"/>
          <w:lang w:eastAsia="zh-Hans"/>
        </w:rPr>
        <w:t>2、除工程规范另有规定外，投标文件使用的度量单位，均采用法定计量单位。</w:t>
      </w:r>
    </w:p>
    <w:p w14:paraId="21DE4B3B">
      <w:pPr>
        <w:spacing w:line="336" w:lineRule="auto"/>
        <w:ind w:firstLine="482"/>
        <w:rPr>
          <w:b/>
          <w:bCs/>
          <w:szCs w:val="24"/>
        </w:rPr>
      </w:pPr>
      <w:r>
        <w:rPr>
          <w:b/>
          <w:bCs/>
          <w:szCs w:val="24"/>
        </w:rPr>
        <w:t>九、投标文件组成</w:t>
      </w:r>
    </w:p>
    <w:p w14:paraId="38CA9D75">
      <w:pPr>
        <w:widowControl w:val="0"/>
        <w:spacing w:line="336" w:lineRule="auto"/>
        <w:ind w:firstLine="480"/>
        <w:rPr>
          <w:szCs w:val="21"/>
          <w:lang w:eastAsia="zh-Hans"/>
        </w:rPr>
      </w:pPr>
      <w:r>
        <w:rPr>
          <w:szCs w:val="21"/>
          <w:lang w:eastAsia="zh-Hans"/>
        </w:rPr>
        <w:t>1、投标文件封面（附件1）</w:t>
      </w:r>
    </w:p>
    <w:p w14:paraId="1A59CE77">
      <w:pPr>
        <w:widowControl w:val="0"/>
        <w:spacing w:line="336" w:lineRule="auto"/>
        <w:ind w:firstLine="480"/>
        <w:rPr>
          <w:szCs w:val="21"/>
          <w:lang w:eastAsia="zh-Hans"/>
        </w:rPr>
      </w:pPr>
      <w:r>
        <w:rPr>
          <w:szCs w:val="21"/>
          <w:lang w:eastAsia="zh-Hans"/>
        </w:rPr>
        <w:t>2、投标函（附件2）</w:t>
      </w:r>
    </w:p>
    <w:p w14:paraId="26A7CC6B">
      <w:pPr>
        <w:widowControl w:val="0"/>
        <w:spacing w:line="336" w:lineRule="auto"/>
        <w:ind w:firstLine="480"/>
        <w:rPr>
          <w:szCs w:val="21"/>
          <w:lang w:eastAsia="zh-Hans"/>
        </w:rPr>
      </w:pPr>
      <w:r>
        <w:rPr>
          <w:szCs w:val="21"/>
          <w:lang w:eastAsia="zh-Hans"/>
        </w:rPr>
        <w:t>3、投标报价表（见附件3）</w:t>
      </w:r>
    </w:p>
    <w:p w14:paraId="2617FD92">
      <w:pPr>
        <w:widowControl w:val="0"/>
        <w:spacing w:line="336" w:lineRule="auto"/>
        <w:ind w:firstLine="480"/>
        <w:rPr>
          <w:szCs w:val="21"/>
          <w:lang w:eastAsia="zh-Hans"/>
        </w:rPr>
      </w:pPr>
      <w:r>
        <w:rPr>
          <w:szCs w:val="21"/>
          <w:lang w:eastAsia="zh-Hans"/>
        </w:rPr>
        <w:t>4、投标单位法定代表人身份证明书（见附件4）</w:t>
      </w:r>
    </w:p>
    <w:p w14:paraId="7DE2D628">
      <w:pPr>
        <w:widowControl w:val="0"/>
        <w:spacing w:line="336" w:lineRule="auto"/>
        <w:ind w:firstLine="480"/>
        <w:rPr>
          <w:szCs w:val="21"/>
          <w:lang w:eastAsia="zh-Hans"/>
        </w:rPr>
      </w:pPr>
      <w:r>
        <w:rPr>
          <w:szCs w:val="21"/>
          <w:lang w:eastAsia="zh-Hans"/>
        </w:rPr>
        <w:t>5、授权委托书（见附件5）</w:t>
      </w:r>
    </w:p>
    <w:p w14:paraId="6AE2C5DC">
      <w:pPr>
        <w:widowControl w:val="0"/>
        <w:spacing w:line="336" w:lineRule="auto"/>
        <w:ind w:firstLine="480"/>
        <w:rPr>
          <w:szCs w:val="21"/>
          <w:lang w:eastAsia="zh-Hans"/>
        </w:rPr>
      </w:pPr>
      <w:r>
        <w:rPr>
          <w:szCs w:val="21"/>
          <w:lang w:eastAsia="zh-Hans"/>
        </w:rPr>
        <w:t>6、投标单位</w:t>
      </w:r>
      <w:r>
        <w:rPr>
          <w:rFonts w:hint="eastAsia"/>
          <w:szCs w:val="21"/>
          <w:lang w:val="en-US" w:eastAsia="zh-CN"/>
        </w:rPr>
        <w:t>营业执照及</w:t>
      </w:r>
      <w:r>
        <w:rPr>
          <w:szCs w:val="21"/>
          <w:lang w:eastAsia="zh-Hans"/>
        </w:rPr>
        <w:t>资信证明资料（见附件6）</w:t>
      </w:r>
    </w:p>
    <w:p w14:paraId="1C90BDEC">
      <w:pPr>
        <w:widowControl w:val="0"/>
        <w:spacing w:line="336" w:lineRule="auto"/>
        <w:ind w:firstLine="480"/>
        <w:rPr>
          <w:szCs w:val="21"/>
        </w:rPr>
      </w:pPr>
      <w:r>
        <w:rPr>
          <w:szCs w:val="21"/>
          <w:lang w:eastAsia="zh-Hans"/>
        </w:rPr>
        <w:t>7、</w:t>
      </w:r>
      <w:r>
        <w:rPr>
          <w:szCs w:val="21"/>
        </w:rPr>
        <w:t>生产厂家</w:t>
      </w:r>
      <w:r>
        <w:rPr>
          <w:szCs w:val="21"/>
          <w:lang w:eastAsia="zh-Hans"/>
        </w:rPr>
        <w:t>营业执照</w:t>
      </w:r>
      <w:r>
        <w:rPr>
          <w:szCs w:val="21"/>
        </w:rPr>
        <w:t>复印件及资质证明文件</w:t>
      </w:r>
      <w:r>
        <w:rPr>
          <w:szCs w:val="21"/>
          <w:lang w:eastAsia="zh-Hans"/>
        </w:rPr>
        <w:t>（见附件</w:t>
      </w:r>
      <w:r>
        <w:rPr>
          <w:rFonts w:hint="eastAsia"/>
          <w:szCs w:val="21"/>
        </w:rPr>
        <w:t>7</w:t>
      </w:r>
      <w:r>
        <w:rPr>
          <w:szCs w:val="21"/>
          <w:lang w:eastAsia="zh-Hans"/>
        </w:rPr>
        <w:t>）</w:t>
      </w:r>
    </w:p>
    <w:p w14:paraId="0EE9CF66">
      <w:pPr>
        <w:widowControl w:val="0"/>
        <w:spacing w:line="336" w:lineRule="auto"/>
        <w:ind w:firstLine="480"/>
        <w:rPr>
          <w:rFonts w:ascii="Times New Roman" w:hAnsi="Times New Roman" w:eastAsia="宋体" w:cs="Times New Roman"/>
          <w:szCs w:val="21"/>
          <w:lang w:eastAsia="zh-Hans"/>
        </w:rPr>
      </w:pPr>
      <w:r>
        <w:rPr>
          <w:rFonts w:ascii="Times New Roman" w:hAnsi="Times New Roman" w:eastAsia="宋体" w:cs="Times New Roman"/>
          <w:szCs w:val="21"/>
          <w:lang w:eastAsia="zh-Hans"/>
        </w:rPr>
        <w:t>8、投标保证金（汇款凭证）（见附件</w:t>
      </w:r>
      <w:r>
        <w:rPr>
          <w:rFonts w:hint="eastAsia" w:ascii="Times New Roman" w:hAnsi="Times New Roman" w:eastAsia="宋体" w:cs="Times New Roman"/>
          <w:szCs w:val="21"/>
          <w:lang w:eastAsia="zh-Hans"/>
        </w:rPr>
        <w:t>8</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可直接发给</w:t>
      </w:r>
      <w:r>
        <w:rPr>
          <w:sz w:val="24"/>
        </w:rPr>
        <w:t>彭丽梅</w:t>
      </w:r>
      <w:r>
        <w:rPr>
          <w:rFonts w:ascii="Times New Roman" w:hAnsi="Times New Roman" w:eastAsia="宋体" w:cs="Times New Roman"/>
          <w:szCs w:val="21"/>
          <w:lang w:eastAsia="zh-Hans"/>
        </w:rPr>
        <w:t>）</w:t>
      </w:r>
    </w:p>
    <w:p w14:paraId="76B539FA">
      <w:pPr>
        <w:spacing w:line="336" w:lineRule="auto"/>
        <w:ind w:firstLine="482"/>
        <w:rPr>
          <w:b/>
          <w:szCs w:val="24"/>
        </w:rPr>
      </w:pPr>
      <w:r>
        <w:rPr>
          <w:b/>
          <w:szCs w:val="24"/>
        </w:rPr>
        <w:t>十、评标方式、标准及方法</w:t>
      </w:r>
    </w:p>
    <w:p w14:paraId="276CE021">
      <w:pPr>
        <w:widowControl w:val="0"/>
        <w:spacing w:line="336" w:lineRule="auto"/>
        <w:ind w:firstLine="480"/>
        <w:rPr>
          <w:szCs w:val="21"/>
          <w:lang w:eastAsia="zh-Hans"/>
        </w:rPr>
      </w:pPr>
      <w:r>
        <w:rPr>
          <w:szCs w:val="21"/>
          <w:lang w:eastAsia="zh-Hans"/>
        </w:rPr>
        <w:t>本次招标评标标准在同等条件下以</w:t>
      </w:r>
      <w:r>
        <w:rPr>
          <w:rFonts w:hint="eastAsia"/>
          <w:szCs w:val="21"/>
          <w:lang w:eastAsia="zh-CN"/>
        </w:rPr>
        <w:t>总价最</w:t>
      </w:r>
      <w:r>
        <w:rPr>
          <w:szCs w:val="21"/>
          <w:lang w:eastAsia="zh-Hans"/>
        </w:rPr>
        <w:t>低者中标。</w:t>
      </w:r>
    </w:p>
    <w:p w14:paraId="29354847">
      <w:pPr>
        <w:spacing w:line="336" w:lineRule="auto"/>
        <w:ind w:firstLine="482"/>
        <w:rPr>
          <w:b/>
          <w:szCs w:val="24"/>
        </w:rPr>
      </w:pPr>
      <w:r>
        <w:rPr>
          <w:b/>
          <w:szCs w:val="24"/>
        </w:rPr>
        <w:t>十一、</w:t>
      </w:r>
      <w:r>
        <w:rPr>
          <w:b/>
          <w:color w:val="FF0000"/>
          <w:szCs w:val="24"/>
        </w:rPr>
        <w:t>有下列情况之一，视为无效标：</w:t>
      </w:r>
    </w:p>
    <w:p w14:paraId="49487FFF">
      <w:pPr>
        <w:widowControl w:val="0"/>
        <w:spacing w:line="336" w:lineRule="auto"/>
        <w:ind w:firstLine="480"/>
        <w:rPr>
          <w:szCs w:val="21"/>
          <w:lang w:eastAsia="zh-Hans"/>
        </w:rPr>
      </w:pPr>
      <w:r>
        <w:rPr>
          <w:szCs w:val="21"/>
          <w:lang w:eastAsia="zh-Hans"/>
        </w:rPr>
        <w:t>（1）投标书未加盖投标人单位公章的；</w:t>
      </w:r>
    </w:p>
    <w:p w14:paraId="3E9CC9F3">
      <w:pPr>
        <w:widowControl w:val="0"/>
        <w:spacing w:line="336" w:lineRule="auto"/>
        <w:ind w:firstLine="480"/>
        <w:rPr>
          <w:szCs w:val="21"/>
          <w:lang w:eastAsia="zh-Hans"/>
        </w:rPr>
      </w:pPr>
      <w:r>
        <w:rPr>
          <w:szCs w:val="21"/>
          <w:lang w:eastAsia="zh-Hans"/>
        </w:rPr>
        <w:t>（2）投标人的授权委托人不能提供有效的授权委托书的；</w:t>
      </w:r>
    </w:p>
    <w:p w14:paraId="3B92ACCA">
      <w:pPr>
        <w:widowControl w:val="0"/>
        <w:spacing w:line="336" w:lineRule="auto"/>
        <w:ind w:firstLine="480"/>
        <w:rPr>
          <w:szCs w:val="21"/>
          <w:lang w:eastAsia="zh-Hans"/>
        </w:rPr>
      </w:pPr>
      <w:r>
        <w:rPr>
          <w:szCs w:val="21"/>
          <w:lang w:eastAsia="zh-Hans"/>
        </w:rPr>
        <w:t>（3）逾期上传投标书的；</w:t>
      </w:r>
    </w:p>
    <w:p w14:paraId="1B780B96">
      <w:pPr>
        <w:widowControl w:val="0"/>
        <w:spacing w:line="336" w:lineRule="auto"/>
        <w:ind w:firstLine="480"/>
        <w:rPr>
          <w:szCs w:val="21"/>
          <w:lang w:eastAsia="zh-Hans"/>
        </w:rPr>
      </w:pPr>
      <w:r>
        <w:rPr>
          <w:szCs w:val="21"/>
          <w:lang w:eastAsia="zh-Hans"/>
        </w:rPr>
        <w:t>（4）招标人认为投标报价严重偏离市场行情的；</w:t>
      </w:r>
    </w:p>
    <w:p w14:paraId="351AF498">
      <w:pPr>
        <w:widowControl w:val="0"/>
        <w:spacing w:line="336" w:lineRule="auto"/>
        <w:ind w:firstLine="480"/>
        <w:rPr>
          <w:szCs w:val="21"/>
          <w:lang w:eastAsia="zh-Hans"/>
        </w:rPr>
      </w:pPr>
      <w:r>
        <w:rPr>
          <w:szCs w:val="21"/>
          <w:lang w:eastAsia="zh-Hans"/>
        </w:rPr>
        <w:t>（5）</w:t>
      </w:r>
      <w:r>
        <w:rPr>
          <w:rFonts w:hint="eastAsia"/>
          <w:b/>
          <w:bCs/>
          <w:color w:val="FF0000"/>
          <w:szCs w:val="21"/>
          <w:lang w:eastAsia="zh-Hans"/>
        </w:rPr>
        <w:t>报价未按要求填报或擅自更改投标文件格式内容的</w:t>
      </w:r>
      <w:r>
        <w:rPr>
          <w:szCs w:val="21"/>
          <w:lang w:eastAsia="zh-Hans"/>
        </w:rPr>
        <w:t>。</w:t>
      </w:r>
    </w:p>
    <w:p w14:paraId="50F68082">
      <w:pPr>
        <w:spacing w:line="336" w:lineRule="auto"/>
        <w:ind w:firstLine="482"/>
        <w:rPr>
          <w:b/>
          <w:bCs/>
          <w:szCs w:val="24"/>
        </w:rPr>
      </w:pPr>
      <w:r>
        <w:rPr>
          <w:b/>
          <w:bCs/>
          <w:szCs w:val="24"/>
        </w:rPr>
        <w:t>十二、特别提示</w:t>
      </w:r>
    </w:p>
    <w:p w14:paraId="70C66CED">
      <w:pPr>
        <w:widowControl w:val="0"/>
        <w:spacing w:line="336" w:lineRule="auto"/>
        <w:ind w:firstLine="480"/>
        <w:rPr>
          <w:szCs w:val="21"/>
          <w:lang w:eastAsia="zh-Hans"/>
        </w:rPr>
      </w:pPr>
      <w:r>
        <w:rPr>
          <w:szCs w:val="21"/>
          <w:lang w:eastAsia="zh-Hans"/>
        </w:rPr>
        <w:t>1、</w:t>
      </w:r>
      <w:r>
        <w:rPr>
          <w:rFonts w:hint="eastAsia"/>
          <w:szCs w:val="21"/>
        </w:rPr>
        <w:t>本次招标拟选择一家供货单位为中标候选人</w:t>
      </w:r>
      <w:r>
        <w:rPr>
          <w:szCs w:val="21"/>
          <w:lang w:eastAsia="zh-Hans"/>
        </w:rPr>
        <w:t>。</w:t>
      </w:r>
    </w:p>
    <w:p w14:paraId="3E9CFBA9">
      <w:pPr>
        <w:widowControl w:val="0"/>
        <w:spacing w:line="336" w:lineRule="auto"/>
        <w:ind w:firstLine="480"/>
        <w:rPr>
          <w:szCs w:val="21"/>
          <w:lang w:eastAsia="zh-Hans"/>
        </w:rPr>
      </w:pPr>
      <w:r>
        <w:rPr>
          <w:szCs w:val="21"/>
          <w:lang w:eastAsia="zh-Hans"/>
        </w:rPr>
        <w:t>2、</w:t>
      </w:r>
      <w:r>
        <w:rPr>
          <w:rFonts w:hint="eastAsia" w:ascii="Times New Roman" w:hAnsi="Times New Roman" w:eastAsia="宋体" w:cs="Times New Roman"/>
          <w:b/>
          <w:bCs/>
          <w:color w:val="FF0000"/>
          <w:szCs w:val="21"/>
          <w:lang w:eastAsia="zh-Hans"/>
        </w:rPr>
        <w:t>若2家以上有关联关系（包括：总分公司、母子公司、同一实际控制人的公司、亲属关系的公司或其他可能影响公平公正评标的关系）的投标单位同时投标，则仅以关联关系单位中投标报价最低的为有效标，其他关联关系单位的投标作废标处理。</w:t>
      </w:r>
    </w:p>
    <w:p w14:paraId="2E523A13">
      <w:pPr>
        <w:widowControl w:val="0"/>
        <w:spacing w:line="336" w:lineRule="auto"/>
        <w:ind w:firstLine="480"/>
        <w:rPr>
          <w:szCs w:val="21"/>
        </w:rPr>
      </w:pPr>
      <w:r>
        <w:rPr>
          <w:rFonts w:hint="eastAsia"/>
          <w:szCs w:val="21"/>
          <w:lang w:val="en-US" w:eastAsia="zh-CN"/>
        </w:rPr>
        <w:t>3、</w:t>
      </w:r>
      <w:r>
        <w:rPr>
          <w:szCs w:val="21"/>
          <w:lang w:eastAsia="zh-Hans"/>
        </w:rPr>
        <w:t>开标后未获得中标通知者，视为未中标，招标单位和未中标单位均不需向对方承担任何民事责任</w:t>
      </w:r>
      <w:r>
        <w:rPr>
          <w:szCs w:val="21"/>
        </w:rPr>
        <w:t>。</w:t>
      </w:r>
    </w:p>
    <w:p w14:paraId="255AAD16">
      <w:pPr>
        <w:widowControl w:val="0"/>
        <w:spacing w:line="336" w:lineRule="auto"/>
        <w:ind w:firstLine="480"/>
        <w:rPr>
          <w:szCs w:val="24"/>
        </w:rPr>
      </w:pPr>
      <w:r>
        <w:rPr>
          <w:rFonts w:hint="eastAsia"/>
          <w:szCs w:val="24"/>
          <w:lang w:val="en-US" w:eastAsia="zh-CN"/>
        </w:rPr>
        <w:t>4</w:t>
      </w:r>
      <w:r>
        <w:rPr>
          <w:szCs w:val="24"/>
        </w:rPr>
        <w:t>、中标单位在接到中标通知</w:t>
      </w:r>
      <w:r>
        <w:rPr>
          <w:rFonts w:hint="eastAsia"/>
          <w:sz w:val="24"/>
          <w:szCs w:val="24"/>
          <w:highlight w:val="none"/>
        </w:rPr>
        <w:t>（包括但不限</w:t>
      </w:r>
      <w:r>
        <w:rPr>
          <w:rFonts w:hint="eastAsia"/>
          <w:sz w:val="24"/>
          <w:szCs w:val="24"/>
        </w:rPr>
        <w:t>于微信、QQ或手机短信等形式通知并视同书面通知送达</w:t>
      </w:r>
      <w:r>
        <w:rPr>
          <w:rFonts w:hint="eastAsia" w:ascii="宋体" w:hAnsi="宋体" w:cs="宋体"/>
          <w:sz w:val="24"/>
          <w:szCs w:val="24"/>
        </w:rPr>
        <w:t>）</w:t>
      </w:r>
      <w:r>
        <w:rPr>
          <w:sz w:val="24"/>
          <w:szCs w:val="22"/>
        </w:rPr>
        <w:t>后3个工作日内</w:t>
      </w:r>
      <w:r>
        <w:rPr>
          <w:szCs w:val="24"/>
        </w:rPr>
        <w:t>，提供履约保证金后</w:t>
      </w:r>
      <w:r>
        <w:rPr>
          <w:b/>
          <w:bCs/>
          <w:szCs w:val="24"/>
        </w:rPr>
        <w:t>（履约保证金不低于中标价的5%）</w:t>
      </w:r>
      <w:r>
        <w:rPr>
          <w:szCs w:val="24"/>
        </w:rPr>
        <w:t>到</w:t>
      </w:r>
      <w:bookmarkStart w:id="3" w:name="_Hlk82700346"/>
      <w:r>
        <w:rPr>
          <w:rFonts w:hint="eastAsia" w:ascii="宋体" w:hAnsi="宋体" w:eastAsia="宋体" w:cs="宋体-18030"/>
          <w:b/>
          <w:bCs/>
          <w:color w:val="000000"/>
          <w:szCs w:val="24"/>
          <w:u w:val="none"/>
          <w:lang w:eastAsia="zh-CN"/>
        </w:rPr>
        <w:t>江苏省水利机械制造有限公司</w:t>
      </w:r>
      <w:r>
        <w:rPr>
          <w:szCs w:val="24"/>
        </w:rPr>
        <w:t>签订合同</w:t>
      </w:r>
      <w:bookmarkEnd w:id="3"/>
      <w:r>
        <w:rPr>
          <w:szCs w:val="24"/>
        </w:rPr>
        <w:t>，逾期不签订合同将作为自动放弃处理，并没收其投标保证金。</w:t>
      </w:r>
    </w:p>
    <w:p w14:paraId="12CB4C00">
      <w:pPr>
        <w:widowControl w:val="0"/>
        <w:spacing w:line="336" w:lineRule="auto"/>
        <w:ind w:firstLine="480"/>
        <w:rPr>
          <w:szCs w:val="24"/>
        </w:rPr>
      </w:pPr>
      <w:r>
        <w:rPr>
          <w:rFonts w:hint="eastAsia"/>
          <w:szCs w:val="24"/>
          <w:lang w:val="en-US" w:eastAsia="zh-CN"/>
        </w:rPr>
        <w:t>5</w:t>
      </w:r>
      <w:r>
        <w:rPr>
          <w:szCs w:val="24"/>
        </w:rPr>
        <w:t>、本次</w:t>
      </w:r>
      <w:r>
        <w:rPr>
          <w:szCs w:val="21"/>
          <w:lang w:eastAsia="zh-Hans"/>
        </w:rPr>
        <w:t>招投标</w:t>
      </w:r>
      <w:r>
        <w:rPr>
          <w:szCs w:val="24"/>
        </w:rPr>
        <w:t>遵循投标单位自愿参与原则。一经参加投标，即视为投标单位完全同意招标条件、评标办法等招标文件的内容。</w:t>
      </w:r>
    </w:p>
    <w:p w14:paraId="00766B66">
      <w:pPr>
        <w:spacing w:line="336" w:lineRule="auto"/>
        <w:ind w:firstLine="482"/>
        <w:rPr>
          <w:szCs w:val="21"/>
          <w:lang w:eastAsia="zh-Hans"/>
        </w:rPr>
      </w:pPr>
      <w:r>
        <w:rPr>
          <w:b/>
          <w:bCs/>
          <w:szCs w:val="24"/>
        </w:rPr>
        <w:t>十三、其他</w:t>
      </w:r>
    </w:p>
    <w:p w14:paraId="3C368AFD">
      <w:pPr>
        <w:widowControl w:val="0"/>
        <w:spacing w:line="336" w:lineRule="auto"/>
        <w:ind w:firstLine="480"/>
        <w:rPr>
          <w:rFonts w:hint="eastAsia" w:eastAsia="宋体"/>
          <w:szCs w:val="24"/>
          <w:lang w:eastAsia="zh-CN"/>
        </w:rPr>
      </w:pPr>
      <w:r>
        <w:rPr>
          <w:szCs w:val="21"/>
          <w:lang w:eastAsia="zh-Hans"/>
        </w:rPr>
        <w:t>1、招标文件作</w:t>
      </w:r>
      <w:r>
        <w:rPr>
          <w:szCs w:val="24"/>
        </w:rPr>
        <w:t>为</w:t>
      </w:r>
      <w:r>
        <w:rPr>
          <w:rFonts w:hint="eastAsia"/>
          <w:szCs w:val="21"/>
        </w:rPr>
        <w:t>钢材</w:t>
      </w:r>
      <w:r>
        <w:rPr>
          <w:szCs w:val="24"/>
        </w:rPr>
        <w:t>采购合同的组成部分</w:t>
      </w:r>
      <w:r>
        <w:rPr>
          <w:rFonts w:hint="eastAsia"/>
          <w:szCs w:val="24"/>
          <w:lang w:val="en-US" w:eastAsia="zh-CN"/>
        </w:rPr>
        <w:t>；</w:t>
      </w:r>
    </w:p>
    <w:p w14:paraId="05DF8415">
      <w:pPr>
        <w:widowControl w:val="0"/>
        <w:spacing w:line="336" w:lineRule="auto"/>
        <w:ind w:firstLine="480"/>
        <w:rPr>
          <w:rFonts w:hint="eastAsia" w:ascii="Times New Roman" w:hAnsi="Times New Roman" w:eastAsia="宋体" w:cs="Times New Roman"/>
          <w:szCs w:val="21"/>
          <w:lang w:val="en-US" w:eastAsia="zh-CN"/>
        </w:rPr>
      </w:pPr>
    </w:p>
    <w:bookmarkEnd w:id="0"/>
    <w:p w14:paraId="518CF79F">
      <w:pPr>
        <w:spacing w:line="360" w:lineRule="auto"/>
        <w:ind w:firstLine="0" w:firstLineChars="0"/>
        <w:rPr>
          <w:b/>
          <w:sz w:val="18"/>
          <w:szCs w:val="18"/>
        </w:rPr>
      </w:pPr>
      <w:r>
        <w:rPr>
          <w:rFonts w:hint="eastAsia"/>
          <w:b/>
          <w:color w:val="000000"/>
          <w:sz w:val="40"/>
          <w:szCs w:val="40"/>
        </w:rPr>
        <w:br w:type="page"/>
      </w:r>
      <w:r>
        <w:rPr>
          <w:b/>
          <w:sz w:val="18"/>
          <w:szCs w:val="18"/>
        </w:rPr>
        <w:t>第</w:t>
      </w:r>
      <w:r>
        <w:rPr>
          <w:rFonts w:hint="eastAsia"/>
          <w:b/>
          <w:sz w:val="18"/>
          <w:szCs w:val="18"/>
          <w:lang w:val="en-US" w:eastAsia="zh-CN"/>
        </w:rPr>
        <w:t>二</w:t>
      </w:r>
      <w:r>
        <w:rPr>
          <w:b/>
          <w:sz w:val="18"/>
          <w:szCs w:val="18"/>
        </w:rPr>
        <w:t>章投标文件附件格式（附件1-8）</w:t>
      </w:r>
    </w:p>
    <w:p w14:paraId="737FF0AF">
      <w:pPr>
        <w:pStyle w:val="4"/>
        <w:rPr>
          <w:rFonts w:ascii="Times New Roman" w:hAnsi="Times New Roman" w:cs="Times New Roman"/>
          <w:b/>
          <w:sz w:val="18"/>
          <w:szCs w:val="18"/>
        </w:rPr>
      </w:pPr>
      <w:r>
        <w:rPr>
          <w:rFonts w:ascii="Times New Roman" w:hAnsi="Times New Roman" w:cs="Times New Roman"/>
          <w:b/>
          <w:sz w:val="18"/>
          <w:szCs w:val="18"/>
        </w:rPr>
        <w:t>附件1（封面格式）</w:t>
      </w:r>
    </w:p>
    <w:p w14:paraId="4AD04947">
      <w:pPr>
        <w:spacing w:line="360" w:lineRule="exact"/>
        <w:ind w:firstLine="361"/>
        <w:jc w:val="center"/>
        <w:rPr>
          <w:b/>
          <w:sz w:val="18"/>
          <w:szCs w:val="18"/>
        </w:rPr>
      </w:pPr>
    </w:p>
    <w:p w14:paraId="6CF1F5C3">
      <w:pPr>
        <w:spacing w:line="360" w:lineRule="exact"/>
        <w:ind w:firstLine="562"/>
        <w:jc w:val="center"/>
        <w:rPr>
          <w:rFonts w:eastAsia="黑体"/>
          <w:b/>
          <w:sz w:val="18"/>
          <w:szCs w:val="18"/>
        </w:rPr>
      </w:pPr>
      <w:r>
        <w:rPr>
          <w:rFonts w:hint="eastAsia" w:eastAsia="宋体"/>
          <w:b/>
          <w:sz w:val="28"/>
          <w:szCs w:val="28"/>
          <w:u w:val="single"/>
          <w:lang w:eastAsia="zh-CN"/>
        </w:rPr>
        <w:t>江苏省水利机械制造有限公司</w:t>
      </w:r>
      <w:r>
        <w:rPr>
          <w:rFonts w:hint="eastAsia"/>
          <w:b/>
          <w:sz w:val="28"/>
          <w:szCs w:val="28"/>
          <w:u w:val="single"/>
          <w:lang w:eastAsia="zh-CN"/>
        </w:rPr>
        <w:t>滨海枢纽立交地涵闸门埋件部分</w:t>
      </w:r>
    </w:p>
    <w:p w14:paraId="5AEA37C8">
      <w:pPr>
        <w:spacing w:line="360" w:lineRule="exact"/>
        <w:ind w:firstLine="361"/>
        <w:jc w:val="center"/>
        <w:rPr>
          <w:rFonts w:eastAsia="黑体"/>
          <w:b/>
          <w:sz w:val="18"/>
          <w:szCs w:val="18"/>
        </w:rPr>
      </w:pPr>
    </w:p>
    <w:p w14:paraId="60BA0833">
      <w:pPr>
        <w:spacing w:line="360" w:lineRule="exact"/>
        <w:ind w:firstLine="562"/>
        <w:jc w:val="center"/>
        <w:rPr>
          <w:rFonts w:eastAsia="黑体"/>
          <w:b/>
          <w:sz w:val="28"/>
          <w:szCs w:val="28"/>
        </w:rPr>
      </w:pPr>
    </w:p>
    <w:p w14:paraId="3A574AA8">
      <w:pPr>
        <w:pStyle w:val="4"/>
        <w:jc w:val="center"/>
        <w:rPr>
          <w:rFonts w:ascii="Times New Roman" w:hAnsi="Times New Roman" w:eastAsia="黑体" w:cs="Times New Roman"/>
          <w:b/>
          <w:sz w:val="40"/>
          <w:szCs w:val="40"/>
        </w:rPr>
      </w:pPr>
      <w:r>
        <w:rPr>
          <w:rFonts w:hint="eastAsia" w:ascii="Times New Roman" w:hAnsi="Times New Roman" w:eastAsia="黑体" w:cs="Times New Roman"/>
          <w:b/>
          <w:sz w:val="40"/>
          <w:szCs w:val="40"/>
          <w:lang w:eastAsia="zh-CN"/>
        </w:rPr>
        <w:t>钢材</w:t>
      </w:r>
      <w:r>
        <w:rPr>
          <w:rFonts w:ascii="Times New Roman" w:hAnsi="Times New Roman" w:eastAsia="黑体" w:cs="Times New Roman"/>
          <w:b/>
          <w:sz w:val="40"/>
          <w:szCs w:val="40"/>
        </w:rPr>
        <w:t>采购</w:t>
      </w:r>
    </w:p>
    <w:p w14:paraId="7540BB89">
      <w:pPr>
        <w:pStyle w:val="4"/>
        <w:spacing w:line="360" w:lineRule="exact"/>
        <w:rPr>
          <w:rFonts w:ascii="Times New Roman" w:hAnsi="Times New Roman" w:cs="Times New Roman"/>
          <w:sz w:val="18"/>
          <w:szCs w:val="18"/>
        </w:rPr>
      </w:pPr>
    </w:p>
    <w:p w14:paraId="4E264D59">
      <w:pPr>
        <w:pStyle w:val="4"/>
        <w:rPr>
          <w:rFonts w:ascii="Times New Roman" w:hAnsi="Times New Roman" w:cs="Times New Roman"/>
          <w:sz w:val="18"/>
          <w:szCs w:val="18"/>
        </w:rPr>
      </w:pPr>
    </w:p>
    <w:p w14:paraId="61F4890F">
      <w:pPr>
        <w:pStyle w:val="4"/>
        <w:rPr>
          <w:rFonts w:ascii="Times New Roman" w:hAnsi="Times New Roman" w:cs="Times New Roman"/>
          <w:sz w:val="18"/>
          <w:szCs w:val="18"/>
        </w:rPr>
      </w:pPr>
    </w:p>
    <w:p w14:paraId="4031B707">
      <w:pPr>
        <w:pStyle w:val="4"/>
        <w:rPr>
          <w:rFonts w:ascii="Times New Roman" w:hAnsi="Times New Roman" w:cs="Times New Roman"/>
          <w:sz w:val="18"/>
          <w:szCs w:val="18"/>
        </w:rPr>
      </w:pPr>
    </w:p>
    <w:p w14:paraId="67ACEB96">
      <w:pPr>
        <w:pStyle w:val="4"/>
        <w:jc w:val="center"/>
        <w:rPr>
          <w:rFonts w:ascii="Times New Roman" w:hAnsi="Times New Roman" w:cs="Times New Roman"/>
          <w:b/>
          <w:sz w:val="72"/>
          <w:szCs w:val="72"/>
        </w:rPr>
      </w:pPr>
      <w:r>
        <w:rPr>
          <w:rFonts w:ascii="Times New Roman" w:hAnsi="Times New Roman" w:cs="Times New Roman"/>
          <w:b/>
          <w:sz w:val="72"/>
          <w:szCs w:val="72"/>
        </w:rPr>
        <w:t>投 标 文 件</w:t>
      </w:r>
    </w:p>
    <w:p w14:paraId="20193454">
      <w:pPr>
        <w:pStyle w:val="4"/>
        <w:rPr>
          <w:rFonts w:ascii="Times New Roman" w:hAnsi="Times New Roman" w:cs="Times New Roman"/>
          <w:sz w:val="18"/>
          <w:szCs w:val="18"/>
        </w:rPr>
      </w:pPr>
    </w:p>
    <w:p w14:paraId="55FB87AB">
      <w:pPr>
        <w:pStyle w:val="4"/>
        <w:rPr>
          <w:rFonts w:ascii="Times New Roman" w:hAnsi="Times New Roman" w:cs="Times New Roman"/>
          <w:sz w:val="18"/>
          <w:szCs w:val="18"/>
        </w:rPr>
      </w:pPr>
    </w:p>
    <w:p w14:paraId="01859D07">
      <w:pPr>
        <w:pStyle w:val="4"/>
        <w:rPr>
          <w:rFonts w:ascii="Times New Roman" w:hAnsi="Times New Roman" w:cs="Times New Roman"/>
          <w:sz w:val="18"/>
          <w:szCs w:val="18"/>
        </w:rPr>
      </w:pPr>
    </w:p>
    <w:p w14:paraId="0E9C7B2C">
      <w:pPr>
        <w:pStyle w:val="4"/>
        <w:rPr>
          <w:rFonts w:ascii="Times New Roman" w:hAnsi="Times New Roman" w:cs="Times New Roman"/>
          <w:sz w:val="18"/>
          <w:szCs w:val="18"/>
        </w:rPr>
      </w:pPr>
    </w:p>
    <w:p w14:paraId="3D3D3A35">
      <w:pPr>
        <w:pStyle w:val="4"/>
        <w:rPr>
          <w:rFonts w:ascii="Times New Roman" w:hAnsi="Times New Roman" w:cs="Times New Roman"/>
          <w:sz w:val="18"/>
          <w:szCs w:val="18"/>
        </w:rPr>
      </w:pPr>
    </w:p>
    <w:p w14:paraId="7091B987">
      <w:pPr>
        <w:pStyle w:val="4"/>
        <w:rPr>
          <w:rFonts w:ascii="Times New Roman" w:hAnsi="Times New Roman" w:cs="Times New Roman"/>
          <w:sz w:val="18"/>
          <w:szCs w:val="18"/>
        </w:rPr>
      </w:pPr>
    </w:p>
    <w:p w14:paraId="08AAC58F">
      <w:pPr>
        <w:pStyle w:val="4"/>
        <w:rPr>
          <w:rFonts w:ascii="Times New Roman" w:hAnsi="Times New Roman" w:cs="Times New Roman"/>
          <w:sz w:val="18"/>
          <w:szCs w:val="18"/>
        </w:rPr>
      </w:pPr>
    </w:p>
    <w:p w14:paraId="4E752FD8">
      <w:pPr>
        <w:pStyle w:val="4"/>
        <w:rPr>
          <w:rFonts w:ascii="Times New Roman" w:hAnsi="Times New Roman" w:cs="Times New Roman"/>
          <w:sz w:val="18"/>
          <w:szCs w:val="18"/>
        </w:rPr>
      </w:pPr>
    </w:p>
    <w:p w14:paraId="10CE5E99">
      <w:pPr>
        <w:pStyle w:val="4"/>
        <w:rPr>
          <w:rFonts w:ascii="Times New Roman" w:hAnsi="Times New Roman" w:cs="Times New Roman"/>
          <w:sz w:val="18"/>
          <w:szCs w:val="18"/>
        </w:rPr>
      </w:pPr>
    </w:p>
    <w:p w14:paraId="40BE256C">
      <w:pPr>
        <w:pStyle w:val="4"/>
        <w:rPr>
          <w:rFonts w:ascii="Times New Roman" w:hAnsi="Times New Roman" w:cs="Times New Roman"/>
          <w:sz w:val="18"/>
          <w:szCs w:val="18"/>
        </w:rPr>
      </w:pPr>
    </w:p>
    <w:p w14:paraId="04743ADF">
      <w:pPr>
        <w:pStyle w:val="4"/>
        <w:rPr>
          <w:rFonts w:ascii="Times New Roman" w:hAnsi="Times New Roman" w:cs="Times New Roman"/>
          <w:sz w:val="18"/>
          <w:szCs w:val="18"/>
        </w:rPr>
      </w:pPr>
    </w:p>
    <w:p w14:paraId="4AC31D1A">
      <w:pPr>
        <w:pStyle w:val="4"/>
        <w:rPr>
          <w:rFonts w:ascii="Times New Roman" w:hAnsi="Times New Roman" w:cs="Times New Roman"/>
          <w:sz w:val="24"/>
          <w:szCs w:val="24"/>
        </w:rPr>
      </w:pPr>
    </w:p>
    <w:p w14:paraId="768C6971">
      <w:pPr>
        <w:pStyle w:val="4"/>
        <w:spacing w:line="360" w:lineRule="exact"/>
        <w:ind w:firstLine="960" w:firstLineChars="400"/>
        <w:rPr>
          <w:rFonts w:ascii="Times New Roman" w:hAnsi="Times New Roman" w:cs="Times New Roman"/>
          <w:sz w:val="24"/>
          <w:szCs w:val="24"/>
        </w:rPr>
      </w:pPr>
      <w:r>
        <w:rPr>
          <w:rFonts w:ascii="Times New Roman" w:hAnsi="Times New Roman" w:cs="Times New Roman"/>
          <w:sz w:val="24"/>
          <w:szCs w:val="24"/>
        </w:rPr>
        <w:t>投标单位名称（盖章）</w:t>
      </w:r>
    </w:p>
    <w:p w14:paraId="3160836A">
      <w:pPr>
        <w:pStyle w:val="4"/>
        <w:spacing w:line="360" w:lineRule="exact"/>
        <w:rPr>
          <w:rFonts w:ascii="Times New Roman" w:hAnsi="Times New Roman" w:cs="Times New Roman"/>
          <w:sz w:val="24"/>
          <w:szCs w:val="24"/>
        </w:rPr>
      </w:pPr>
    </w:p>
    <w:p w14:paraId="1F6B6D45">
      <w:pPr>
        <w:pStyle w:val="4"/>
        <w:spacing w:line="360" w:lineRule="exact"/>
        <w:rPr>
          <w:rFonts w:ascii="Times New Roman" w:hAnsi="Times New Roman" w:cs="Times New Roman"/>
          <w:sz w:val="24"/>
          <w:szCs w:val="24"/>
        </w:rPr>
      </w:pPr>
    </w:p>
    <w:p w14:paraId="7F51C010">
      <w:pPr>
        <w:pStyle w:val="4"/>
        <w:spacing w:line="360" w:lineRule="exact"/>
        <w:ind w:firstLine="960" w:firstLineChars="400"/>
        <w:rPr>
          <w:rFonts w:ascii="Times New Roman" w:hAnsi="Times New Roman" w:cs="Times New Roman"/>
          <w:sz w:val="24"/>
          <w:szCs w:val="24"/>
        </w:rPr>
      </w:pPr>
      <w:r>
        <w:rPr>
          <w:rFonts w:ascii="Times New Roman" w:hAnsi="Times New Roman" w:cs="Times New Roman"/>
          <w:sz w:val="24"/>
          <w:szCs w:val="24"/>
        </w:rPr>
        <w:t xml:space="preserve">法定代表人（签章）  </w:t>
      </w:r>
    </w:p>
    <w:p w14:paraId="022463F3">
      <w:pPr>
        <w:pStyle w:val="4"/>
        <w:rPr>
          <w:rFonts w:ascii="Times New Roman" w:hAnsi="Times New Roman" w:cs="Times New Roman"/>
          <w:sz w:val="24"/>
          <w:szCs w:val="24"/>
        </w:rPr>
      </w:pPr>
    </w:p>
    <w:p w14:paraId="59D8EFBE">
      <w:pPr>
        <w:pStyle w:val="4"/>
        <w:ind w:firstLine="960" w:firstLineChars="400"/>
        <w:rPr>
          <w:rFonts w:ascii="Times New Roman" w:hAnsi="Times New Roman" w:cs="Times New Roman"/>
          <w:sz w:val="24"/>
          <w:szCs w:val="24"/>
        </w:rPr>
      </w:pPr>
    </w:p>
    <w:p w14:paraId="21DB871E">
      <w:pPr>
        <w:pStyle w:val="4"/>
        <w:ind w:firstLine="960" w:firstLineChars="400"/>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rPr>
        <w:t>投标</w:t>
      </w:r>
      <w:r>
        <w:rPr>
          <w:rFonts w:ascii="Times New Roman" w:hAnsi="Times New Roman" w:cs="Times New Roman"/>
          <w:sz w:val="24"/>
          <w:szCs w:val="24"/>
        </w:rPr>
        <w:t>日期：</w:t>
      </w:r>
      <w:r>
        <w:rPr>
          <w:rFonts w:hint="eastAsia" w:ascii="Times New Roman" w:hAnsi="Times New Roman" w:cs="Times New Roman"/>
          <w:sz w:val="24"/>
          <w:szCs w:val="24"/>
          <w:lang w:val="en-US" w:eastAsia="zh-CN"/>
        </w:rPr>
        <w:t xml:space="preserve">   年    月    日</w:t>
      </w:r>
    </w:p>
    <w:p w14:paraId="3FE57395">
      <w:pPr>
        <w:pStyle w:val="4"/>
        <w:rPr>
          <w:rFonts w:ascii="Times New Roman" w:hAnsi="Times New Roman" w:cs="Times New Roman"/>
          <w:sz w:val="18"/>
          <w:szCs w:val="18"/>
        </w:rPr>
      </w:pPr>
    </w:p>
    <w:p w14:paraId="49AD8551">
      <w:pPr>
        <w:ind w:firstLine="361"/>
        <w:rPr>
          <w:rFonts w:ascii="Times New Roman" w:hAnsi="Times New Roman" w:cs="Times New Roman"/>
          <w:b/>
          <w:sz w:val="18"/>
          <w:szCs w:val="18"/>
        </w:rPr>
      </w:pPr>
      <w:r>
        <w:rPr>
          <w:b/>
          <w:sz w:val="18"/>
          <w:szCs w:val="18"/>
        </w:rPr>
        <w:br w:type="page"/>
      </w:r>
      <w:r>
        <w:rPr>
          <w:rFonts w:ascii="Times New Roman" w:hAnsi="Times New Roman" w:cs="Times New Roman"/>
          <w:b/>
          <w:sz w:val="18"/>
          <w:szCs w:val="18"/>
        </w:rPr>
        <w:t>附件2</w:t>
      </w:r>
    </w:p>
    <w:p w14:paraId="74D49E60">
      <w:pPr>
        <w:pStyle w:val="4"/>
        <w:jc w:val="center"/>
        <w:rPr>
          <w:rFonts w:ascii="Times New Roman" w:hAnsi="Times New Roman" w:cs="Times New Roman"/>
          <w:b/>
          <w:sz w:val="36"/>
          <w:szCs w:val="36"/>
        </w:rPr>
      </w:pPr>
      <w:r>
        <w:rPr>
          <w:rFonts w:ascii="Times New Roman" w:hAnsi="Times New Roman" w:cs="Times New Roman"/>
          <w:b/>
          <w:sz w:val="36"/>
          <w:szCs w:val="36"/>
        </w:rPr>
        <w:t>投 标 函</w:t>
      </w:r>
    </w:p>
    <w:p w14:paraId="2F61FC13">
      <w:pPr>
        <w:pStyle w:val="4"/>
        <w:rPr>
          <w:rFonts w:ascii="Times New Roman" w:hAnsi="Times New Roman" w:cs="Times New Roman"/>
          <w:sz w:val="18"/>
          <w:szCs w:val="18"/>
        </w:rPr>
      </w:pPr>
    </w:p>
    <w:p w14:paraId="700550A1">
      <w:pPr>
        <w:spacing w:line="360" w:lineRule="auto"/>
        <w:ind w:left="0" w:leftChars="0" w:firstLine="0" w:firstLineChars="0"/>
        <w:rPr>
          <w:rFonts w:eastAsia="宋体"/>
          <w:szCs w:val="24"/>
        </w:rPr>
      </w:pPr>
      <w:r>
        <w:rPr>
          <w:rFonts w:eastAsia="宋体"/>
          <w:szCs w:val="24"/>
        </w:rPr>
        <w:t>江苏省水利建设工程有限公司：</w:t>
      </w:r>
    </w:p>
    <w:p w14:paraId="520C2B54">
      <w:pPr>
        <w:spacing w:line="360" w:lineRule="auto"/>
        <w:ind w:firstLine="480"/>
        <w:rPr>
          <w:rFonts w:eastAsia="宋体"/>
          <w:szCs w:val="24"/>
        </w:rPr>
      </w:pPr>
      <w:r>
        <w:rPr>
          <w:rFonts w:hint="eastAsia" w:eastAsia="宋体"/>
          <w:szCs w:val="24"/>
          <w:lang w:val="en-US" w:eastAsia="zh-CN"/>
        </w:rPr>
        <w:t>根据研读</w:t>
      </w:r>
      <w:r>
        <w:rPr>
          <w:rFonts w:eastAsia="宋体"/>
          <w:szCs w:val="24"/>
        </w:rPr>
        <w:t>贵公司</w:t>
      </w:r>
      <w:r>
        <w:rPr>
          <w:rFonts w:hint="eastAsia" w:eastAsia="宋体"/>
          <w:b/>
          <w:bCs/>
          <w:szCs w:val="24"/>
        </w:rPr>
        <w:t>采购</w:t>
      </w:r>
      <w:r>
        <w:rPr>
          <w:rFonts w:hint="eastAsia" w:cs="Times New Roman"/>
          <w:b/>
          <w:bCs/>
          <w:color w:val="000000"/>
          <w:kern w:val="0"/>
          <w:sz w:val="24"/>
          <w:szCs w:val="21"/>
          <w:u w:val="single"/>
          <w:lang w:eastAsia="zh-CN"/>
        </w:rPr>
        <w:t>滨海枢纽立交地涵闸门埋件部分</w:t>
      </w:r>
      <w:r>
        <w:rPr>
          <w:rFonts w:hint="eastAsia" w:eastAsia="宋体"/>
          <w:szCs w:val="24"/>
        </w:rPr>
        <w:t>所用</w:t>
      </w:r>
      <w:r>
        <w:rPr>
          <w:rFonts w:hint="eastAsia" w:eastAsia="宋体"/>
          <w:szCs w:val="24"/>
          <w:lang w:eastAsia="zh-CN"/>
        </w:rPr>
        <w:t>钢材</w:t>
      </w:r>
      <w:r>
        <w:rPr>
          <w:rFonts w:hint="eastAsia" w:eastAsia="宋体"/>
          <w:szCs w:val="24"/>
        </w:rPr>
        <w:t>的</w:t>
      </w:r>
      <w:r>
        <w:rPr>
          <w:rFonts w:eastAsia="宋体"/>
          <w:szCs w:val="24"/>
        </w:rPr>
        <w:t>招标文件，我方（投标人）完全接受贵公司招标文件的要求和买卖合同的全部条款。并致函如下：</w:t>
      </w:r>
    </w:p>
    <w:p w14:paraId="5A1DCFA6">
      <w:pPr>
        <w:numPr>
          <w:ilvl w:val="0"/>
          <w:numId w:val="0"/>
        </w:numPr>
        <w:spacing w:line="360" w:lineRule="auto"/>
        <w:ind w:firstLine="480" w:firstLineChars="200"/>
        <w:rPr>
          <w:rFonts w:eastAsia="宋体"/>
          <w:szCs w:val="24"/>
        </w:rPr>
      </w:pPr>
      <w:r>
        <w:rPr>
          <w:rFonts w:ascii="Times New Roman" w:hAnsi="Times New Roman" w:eastAsia="宋体" w:cs="Times New Roman"/>
          <w:sz w:val="24"/>
          <w:szCs w:val="24"/>
          <w:lang w:val="en-US" w:eastAsia="zh-CN" w:bidi="ar-SA"/>
        </w:rPr>
        <w:t>1</w:t>
      </w:r>
      <w:r>
        <w:rPr>
          <w:rFonts w:hint="eastAsia" w:eastAsia="宋体" w:cs="Times New Roman"/>
          <w:sz w:val="24"/>
          <w:szCs w:val="24"/>
          <w:lang w:val="en-US" w:eastAsia="zh-CN" w:bidi="ar-SA"/>
        </w:rPr>
        <w:t>、</w:t>
      </w:r>
      <w:r>
        <w:rPr>
          <w:rFonts w:hint="eastAsia" w:eastAsia="宋体"/>
          <w:szCs w:val="24"/>
          <w:lang w:val="en-US" w:eastAsia="zh-CN"/>
        </w:rPr>
        <w:t>我方</w:t>
      </w:r>
      <w:r>
        <w:rPr>
          <w:rFonts w:eastAsia="宋体"/>
          <w:szCs w:val="24"/>
        </w:rPr>
        <w:t>愿意按照招标文件的一切要求，提供标书所列产品，明细见《</w:t>
      </w:r>
      <w:r>
        <w:rPr>
          <w:rFonts w:hint="eastAsia" w:eastAsia="宋体"/>
          <w:szCs w:val="24"/>
        </w:rPr>
        <w:t>投标</w:t>
      </w:r>
      <w:r>
        <w:rPr>
          <w:rFonts w:eastAsia="宋体"/>
          <w:szCs w:val="24"/>
        </w:rPr>
        <w:t>报价</w:t>
      </w:r>
      <w:r>
        <w:rPr>
          <w:rFonts w:hint="eastAsia" w:eastAsia="宋体"/>
          <w:szCs w:val="24"/>
        </w:rPr>
        <w:t>表</w:t>
      </w:r>
      <w:r>
        <w:rPr>
          <w:rFonts w:eastAsia="宋体"/>
          <w:szCs w:val="24"/>
        </w:rPr>
        <w:t>》。</w:t>
      </w:r>
    </w:p>
    <w:p w14:paraId="2B919D2B">
      <w:pPr>
        <w:spacing w:line="360" w:lineRule="auto"/>
        <w:ind w:firstLine="480"/>
        <w:rPr>
          <w:rFonts w:eastAsia="宋体"/>
          <w:szCs w:val="24"/>
        </w:rPr>
      </w:pPr>
      <w:r>
        <w:rPr>
          <w:rFonts w:eastAsia="宋体"/>
          <w:szCs w:val="24"/>
        </w:rPr>
        <w:t>2</w:t>
      </w:r>
      <w:r>
        <w:rPr>
          <w:rFonts w:hint="eastAsia" w:eastAsia="宋体"/>
          <w:szCs w:val="24"/>
          <w:lang w:eastAsia="zh-CN"/>
        </w:rPr>
        <w:t>、</w:t>
      </w:r>
      <w:r>
        <w:rPr>
          <w:rFonts w:eastAsia="宋体"/>
          <w:szCs w:val="24"/>
        </w:rPr>
        <w:t>如果我方中标签约，我们将严格履行招标文件中规定的每一项要求，严格履行合同义务；如果由于我方自身失误形成的风险</w:t>
      </w:r>
      <w:r>
        <w:rPr>
          <w:rFonts w:hint="eastAsia"/>
          <w:szCs w:val="24"/>
          <w:lang w:val="en-US" w:eastAsia="zh-CN"/>
        </w:rPr>
        <w:t>和损失</w:t>
      </w:r>
      <w:r>
        <w:rPr>
          <w:rFonts w:eastAsia="宋体"/>
          <w:szCs w:val="24"/>
        </w:rPr>
        <w:t>均由我方承担。</w:t>
      </w:r>
    </w:p>
    <w:p w14:paraId="4470E6BE">
      <w:pPr>
        <w:spacing w:line="360" w:lineRule="auto"/>
        <w:ind w:firstLine="480"/>
        <w:rPr>
          <w:rFonts w:eastAsia="宋体"/>
          <w:szCs w:val="24"/>
        </w:rPr>
      </w:pPr>
      <w:r>
        <w:rPr>
          <w:rFonts w:eastAsia="宋体"/>
          <w:szCs w:val="24"/>
        </w:rPr>
        <w:t>3</w:t>
      </w:r>
      <w:r>
        <w:rPr>
          <w:rFonts w:hint="eastAsia" w:eastAsia="宋体"/>
          <w:szCs w:val="24"/>
          <w:lang w:eastAsia="zh-CN"/>
        </w:rPr>
        <w:t>、</w:t>
      </w:r>
      <w:r>
        <w:rPr>
          <w:rFonts w:eastAsia="宋体"/>
          <w:szCs w:val="24"/>
        </w:rPr>
        <w:t>我方再次重申：完全同意投标须知中关于</w:t>
      </w:r>
      <w:r>
        <w:rPr>
          <w:rFonts w:hint="eastAsia" w:eastAsia="宋体"/>
          <w:szCs w:val="24"/>
        </w:rPr>
        <w:t>“</w:t>
      </w:r>
      <w:r>
        <w:rPr>
          <w:rFonts w:eastAsia="宋体"/>
          <w:szCs w:val="24"/>
        </w:rPr>
        <w:t>评标方式、标准、方法及特别提示</w:t>
      </w:r>
      <w:r>
        <w:rPr>
          <w:rFonts w:hint="eastAsia" w:eastAsia="宋体"/>
          <w:szCs w:val="24"/>
        </w:rPr>
        <w:t>”</w:t>
      </w:r>
      <w:r>
        <w:rPr>
          <w:rFonts w:eastAsia="宋体"/>
          <w:szCs w:val="24"/>
        </w:rPr>
        <w:t>等陈述，我方认为贵公司有权单方决定中标者，还认为价格和质量、信誉和服务是中标的重要选择标准；无论贵公司是否选择我方作为中标单位，我方均尊重和认可贵公司的决定。</w:t>
      </w:r>
    </w:p>
    <w:p w14:paraId="3A34D71A">
      <w:pPr>
        <w:spacing w:line="360" w:lineRule="auto"/>
        <w:ind w:firstLine="480"/>
        <w:rPr>
          <w:rFonts w:eastAsia="宋体"/>
          <w:szCs w:val="24"/>
        </w:rPr>
      </w:pPr>
      <w:r>
        <w:rPr>
          <w:rFonts w:eastAsia="宋体"/>
          <w:szCs w:val="24"/>
        </w:rPr>
        <w:t>4</w:t>
      </w:r>
      <w:r>
        <w:rPr>
          <w:rFonts w:hint="eastAsia" w:eastAsia="宋体"/>
          <w:szCs w:val="24"/>
          <w:lang w:eastAsia="zh-CN"/>
        </w:rPr>
        <w:t>、</w:t>
      </w:r>
      <w:r>
        <w:rPr>
          <w:rFonts w:eastAsia="宋体"/>
          <w:szCs w:val="24"/>
        </w:rPr>
        <w:t>我方投标文件（包括对招标文件承诺的内容、不同意见的偏离说明）在开标后的全过程中保持有效，不作任何更改和变动。</w:t>
      </w:r>
    </w:p>
    <w:p w14:paraId="7DB9E080">
      <w:pPr>
        <w:spacing w:line="360" w:lineRule="auto"/>
        <w:ind w:firstLine="480"/>
        <w:rPr>
          <w:rFonts w:eastAsia="宋体"/>
          <w:szCs w:val="24"/>
        </w:rPr>
      </w:pPr>
      <w:r>
        <w:rPr>
          <w:rFonts w:eastAsia="宋体"/>
          <w:szCs w:val="24"/>
        </w:rPr>
        <w:t>5</w:t>
      </w:r>
      <w:r>
        <w:rPr>
          <w:rFonts w:hint="eastAsia" w:eastAsia="宋体"/>
          <w:szCs w:val="24"/>
          <w:lang w:eastAsia="zh-CN"/>
        </w:rPr>
        <w:t>、</w:t>
      </w:r>
      <w:r>
        <w:rPr>
          <w:rFonts w:eastAsia="宋体"/>
          <w:szCs w:val="24"/>
        </w:rPr>
        <w:t>投标文件中所有关于投标资格的文件、证明、陈述均是真实的、准确的。若有违背，我单位愿意承担由此产生的一切后果。如最终确定我方供货，我方愿意按合同条款签约。</w:t>
      </w:r>
    </w:p>
    <w:p w14:paraId="25F2C4EE">
      <w:pPr>
        <w:spacing w:line="360" w:lineRule="auto"/>
        <w:ind w:left="40" w:firstLine="480" w:firstLineChars="200"/>
      </w:pPr>
      <w:r>
        <w:rPr>
          <w:rFonts w:hint="eastAsia" w:eastAsiaTheme="minorEastAsia"/>
          <w:b/>
          <w:bCs/>
          <w:sz w:val="24"/>
          <w:szCs w:val="24"/>
        </w:rPr>
        <w:t>6、</w:t>
      </w:r>
      <w:r>
        <w:rPr>
          <w:b/>
          <w:bCs/>
          <w:sz w:val="24"/>
          <w:szCs w:val="24"/>
        </w:rPr>
        <w:t>我方在此声明</w:t>
      </w:r>
      <w:r>
        <w:rPr>
          <w:sz w:val="24"/>
          <w:szCs w:val="24"/>
        </w:rPr>
        <w:t>：我方与参加本次竞标的其他投标人不存在关联关系。</w:t>
      </w:r>
    </w:p>
    <w:p w14:paraId="6D79AD35">
      <w:pPr>
        <w:spacing w:line="360" w:lineRule="auto"/>
        <w:ind w:left="40" w:firstLine="480" w:firstLineChars="200"/>
        <w:rPr>
          <w:rFonts w:eastAsiaTheme="minorEastAsia"/>
          <w:sz w:val="24"/>
          <w:szCs w:val="24"/>
        </w:rPr>
      </w:pPr>
      <w:r>
        <w:rPr>
          <w:rFonts w:hint="eastAsia" w:eastAsiaTheme="minorEastAsia"/>
          <w:sz w:val="24"/>
          <w:szCs w:val="24"/>
        </w:rPr>
        <w:t>7、</w:t>
      </w:r>
      <w:r>
        <w:rPr>
          <w:rFonts w:eastAsiaTheme="minorEastAsia"/>
          <w:sz w:val="24"/>
          <w:szCs w:val="24"/>
        </w:rPr>
        <w:t>所有有关招投标的函电，请按下列地址联系</w:t>
      </w:r>
      <w:r>
        <w:rPr>
          <w:rFonts w:hint="eastAsia" w:eastAsiaTheme="minorEastAsia"/>
          <w:sz w:val="24"/>
          <w:szCs w:val="24"/>
          <w:lang w:eastAsia="zh-CN"/>
        </w:rPr>
        <w:t>（</w:t>
      </w:r>
      <w:r>
        <w:rPr>
          <w:rFonts w:hint="eastAsia" w:eastAsiaTheme="minorEastAsia"/>
          <w:b/>
          <w:bCs/>
          <w:color w:val="0000FF"/>
          <w:sz w:val="24"/>
          <w:szCs w:val="24"/>
          <w:lang w:val="en-US" w:eastAsia="zh-CN"/>
        </w:rPr>
        <w:t>必填项</w:t>
      </w:r>
      <w:r>
        <w:rPr>
          <w:rFonts w:hint="eastAsia" w:eastAsiaTheme="minorEastAsia"/>
          <w:sz w:val="24"/>
          <w:szCs w:val="24"/>
          <w:lang w:eastAsia="zh-CN"/>
        </w:rPr>
        <w:t>）</w:t>
      </w:r>
      <w:r>
        <w:rPr>
          <w:rFonts w:eastAsiaTheme="minorEastAsia"/>
          <w:sz w:val="24"/>
          <w:szCs w:val="24"/>
        </w:rPr>
        <w:t>：</w:t>
      </w:r>
    </w:p>
    <w:p w14:paraId="6FF6C6C8">
      <w:pPr>
        <w:spacing w:line="432" w:lineRule="auto"/>
        <w:ind w:firstLine="480" w:firstLineChars="200"/>
        <w:rPr>
          <w:rFonts w:eastAsiaTheme="minorEastAsia"/>
          <w:color w:val="000000" w:themeColor="text1"/>
          <w:sz w:val="24"/>
          <w:szCs w:val="24"/>
          <w14:textFill>
            <w14:solidFill>
              <w14:schemeClr w14:val="tx1"/>
            </w14:solidFill>
          </w14:textFill>
        </w:rPr>
      </w:pPr>
    </w:p>
    <w:p w14:paraId="6934E2A9">
      <w:pPr>
        <w:spacing w:line="432" w:lineRule="auto"/>
        <w:ind w:firstLine="480" w:firstLineChars="200"/>
        <w:rPr>
          <w:rFonts w:eastAsiaTheme="minorEastAsia"/>
          <w:color w:val="000000" w:themeColor="text1"/>
          <w:sz w:val="24"/>
          <w:szCs w:val="24"/>
          <w14:textFill>
            <w14:solidFill>
              <w14:schemeClr w14:val="tx1"/>
            </w14:solidFill>
          </w14:textFill>
        </w:rPr>
      </w:pPr>
      <w:r>
        <w:rPr>
          <w:rFonts w:hint="eastAsia" w:eastAsiaTheme="minorEastAsia"/>
          <w:color w:val="000000" w:themeColor="text1"/>
          <w:sz w:val="24"/>
          <w:szCs w:val="24"/>
          <w14:textFill>
            <w14:solidFill>
              <w14:schemeClr w14:val="tx1"/>
            </w14:solidFill>
          </w14:textFill>
        </w:rPr>
        <w:t>单位名称：</w:t>
      </w:r>
    </w:p>
    <w:p w14:paraId="2CE85EEA">
      <w:pPr>
        <w:spacing w:line="432" w:lineRule="auto"/>
        <w:ind w:firstLine="480" w:firstLineChars="200"/>
        <w:rPr>
          <w:rFonts w:eastAsiaTheme="minorEastAsia"/>
          <w:color w:val="000000" w:themeColor="text1"/>
          <w:sz w:val="24"/>
          <w:szCs w:val="24"/>
          <w14:textFill>
            <w14:solidFill>
              <w14:schemeClr w14:val="tx1"/>
            </w14:solidFill>
          </w14:textFill>
        </w:rPr>
      </w:pPr>
      <w:r>
        <w:rPr>
          <w:rFonts w:hint="eastAsia" w:eastAsiaTheme="minorEastAsia"/>
          <w:color w:val="000000" w:themeColor="text1"/>
          <w:sz w:val="24"/>
          <w:szCs w:val="24"/>
          <w14:textFill>
            <w14:solidFill>
              <w14:schemeClr w14:val="tx1"/>
            </w14:solidFill>
          </w14:textFill>
        </w:rPr>
        <w:t>法定代表人（或委托代理人）：</w:t>
      </w:r>
    </w:p>
    <w:p w14:paraId="698DF199">
      <w:pPr>
        <w:spacing w:line="432" w:lineRule="auto"/>
        <w:ind w:firstLine="480" w:firstLineChars="200"/>
        <w:rPr>
          <w:rFonts w:eastAsiaTheme="minorEastAsia"/>
          <w:color w:val="000000" w:themeColor="text1"/>
          <w:sz w:val="24"/>
          <w:szCs w:val="24"/>
          <w14:textFill>
            <w14:solidFill>
              <w14:schemeClr w14:val="tx1"/>
            </w14:solidFill>
          </w14:textFill>
        </w:rPr>
      </w:pPr>
      <w:r>
        <w:rPr>
          <w:rFonts w:hint="eastAsia" w:eastAsiaTheme="minorEastAsia"/>
          <w:color w:val="000000" w:themeColor="text1"/>
          <w:sz w:val="24"/>
          <w:szCs w:val="24"/>
          <w14:textFill>
            <w14:solidFill>
              <w14:schemeClr w14:val="tx1"/>
            </w14:solidFill>
          </w14:textFill>
        </w:rPr>
        <w:t>地址：</w:t>
      </w:r>
    </w:p>
    <w:p w14:paraId="057A7C70">
      <w:pPr>
        <w:spacing w:line="432" w:lineRule="auto"/>
        <w:ind w:firstLine="480" w:firstLineChars="200"/>
        <w:rPr>
          <w:rFonts w:eastAsiaTheme="minorEastAsia"/>
          <w:color w:val="000000" w:themeColor="text1"/>
          <w:sz w:val="24"/>
          <w:szCs w:val="24"/>
          <w14:textFill>
            <w14:solidFill>
              <w14:schemeClr w14:val="tx1"/>
            </w14:solidFill>
          </w14:textFill>
        </w:rPr>
      </w:pPr>
      <w:r>
        <w:rPr>
          <w:rFonts w:hint="eastAsia" w:eastAsiaTheme="minorEastAsia"/>
          <w:color w:val="000000" w:themeColor="text1"/>
          <w:sz w:val="24"/>
          <w:szCs w:val="24"/>
          <w14:textFill>
            <w14:solidFill>
              <w14:schemeClr w14:val="tx1"/>
            </w14:solidFill>
          </w14:textFill>
        </w:rPr>
        <w:t>邮编：</w:t>
      </w:r>
    </w:p>
    <w:p w14:paraId="47047FD9">
      <w:pPr>
        <w:spacing w:line="432" w:lineRule="auto"/>
        <w:ind w:firstLine="480" w:firstLineChars="200"/>
        <w:rPr>
          <w:rFonts w:eastAsiaTheme="minorEastAsia"/>
          <w:color w:val="000000" w:themeColor="text1"/>
          <w:sz w:val="24"/>
          <w:szCs w:val="24"/>
          <w14:textFill>
            <w14:solidFill>
              <w14:schemeClr w14:val="tx1"/>
            </w14:solidFill>
          </w14:textFill>
        </w:rPr>
      </w:pPr>
      <w:r>
        <w:rPr>
          <w:rFonts w:hint="eastAsia" w:eastAsiaTheme="minorEastAsia"/>
          <w:color w:val="000000" w:themeColor="text1"/>
          <w:sz w:val="24"/>
          <w:szCs w:val="24"/>
          <w14:textFill>
            <w14:solidFill>
              <w14:schemeClr w14:val="tx1"/>
            </w14:solidFill>
          </w14:textFill>
        </w:rPr>
        <w:t>电话：</w:t>
      </w:r>
    </w:p>
    <w:p w14:paraId="12A9734A">
      <w:pPr>
        <w:adjustRightInd w:val="0"/>
        <w:snapToGrid w:val="0"/>
        <w:spacing w:line="432" w:lineRule="auto"/>
        <w:ind w:firstLine="6518" w:firstLineChars="2716"/>
        <w:rPr>
          <w:rFonts w:eastAsiaTheme="minorEastAsia"/>
          <w:sz w:val="24"/>
          <w:szCs w:val="24"/>
        </w:rPr>
      </w:pPr>
      <w:r>
        <w:rPr>
          <w:rFonts w:hint="eastAsia" w:eastAsiaTheme="minorEastAsia"/>
          <w:sz w:val="24"/>
          <w:szCs w:val="24"/>
        </w:rPr>
        <w:t>投标单位（公章）：</w:t>
      </w:r>
    </w:p>
    <w:p w14:paraId="09B88DFE">
      <w:pPr>
        <w:adjustRightInd w:val="0"/>
        <w:snapToGrid w:val="0"/>
        <w:spacing w:line="432" w:lineRule="auto"/>
        <w:ind w:firstLine="6518" w:firstLineChars="2716"/>
        <w:rPr>
          <w:rFonts w:eastAsiaTheme="minorEastAsia"/>
          <w:sz w:val="24"/>
          <w:szCs w:val="24"/>
        </w:rPr>
      </w:pPr>
      <w:r>
        <w:rPr>
          <w:rFonts w:hint="eastAsia" w:eastAsiaTheme="minorEastAsia"/>
          <w:sz w:val="24"/>
          <w:szCs w:val="24"/>
        </w:rPr>
        <w:t>日期：    年   月   日</w:t>
      </w:r>
    </w:p>
    <w:p w14:paraId="082BEDEB">
      <w:pPr>
        <w:ind w:firstLine="480"/>
        <w:rPr>
          <w:rFonts w:hint="eastAsia" w:ascii="宋体" w:hAnsi="宋体"/>
          <w:szCs w:val="24"/>
        </w:rPr>
      </w:pPr>
      <w:r>
        <w:rPr>
          <w:rFonts w:hint="eastAsia" w:ascii="宋体" w:hAnsi="宋体"/>
          <w:szCs w:val="24"/>
        </w:rPr>
        <w:br w:type="page"/>
      </w:r>
    </w:p>
    <w:p w14:paraId="79809357">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textAlignment w:val="auto"/>
        <w:rPr>
          <w:rFonts w:ascii="Times New Roman" w:hAnsi="Times New Roman" w:cs="Times New Roman"/>
          <w:b/>
          <w:sz w:val="18"/>
          <w:szCs w:val="18"/>
        </w:rPr>
      </w:pPr>
      <w:r>
        <w:rPr>
          <w:rFonts w:hint="eastAsia" w:ascii="Times New Roman" w:hAnsi="Times New Roman" w:cs="Times New Roman"/>
          <w:b/>
          <w:sz w:val="18"/>
          <w:szCs w:val="18"/>
        </w:rPr>
        <w:t>附件3</w:t>
      </w:r>
    </w:p>
    <w:p w14:paraId="7CF3D7C9">
      <w:pPr>
        <w:spacing w:line="336" w:lineRule="auto"/>
        <w:ind w:firstLine="0" w:firstLineChars="0"/>
        <w:jc w:val="center"/>
        <w:rPr>
          <w:rFonts w:hint="eastAsia" w:ascii="宋体" w:hAnsi="宋体" w:eastAsia="宋体"/>
          <w:color w:val="000000"/>
          <w:lang w:val="en-US" w:eastAsia="zh-CN"/>
        </w:rPr>
      </w:pPr>
      <w:r>
        <w:rPr>
          <w:rFonts w:hint="eastAsia" w:ascii="宋体" w:hAnsi="宋体"/>
          <w:b/>
          <w:bCs/>
          <w:color w:val="000000"/>
          <w:sz w:val="36"/>
          <w:szCs w:val="36"/>
        </w:rPr>
        <w:t>投标报价</w:t>
      </w:r>
      <w:r>
        <w:rPr>
          <w:rFonts w:hint="eastAsia" w:ascii="宋体" w:hAnsi="宋体"/>
          <w:b/>
          <w:bCs/>
          <w:color w:val="000000"/>
          <w:sz w:val="36"/>
          <w:szCs w:val="36"/>
          <w:lang w:val="en-US" w:eastAsia="zh-CN"/>
        </w:rPr>
        <w:t>单</w:t>
      </w:r>
    </w:p>
    <w:p w14:paraId="29AF349A">
      <w:pPr>
        <w:spacing w:line="420" w:lineRule="exact"/>
        <w:ind w:left="0" w:leftChars="0" w:firstLine="0" w:firstLineChars="0"/>
        <w:rPr>
          <w:rFonts w:hint="eastAsia" w:ascii="宋体" w:hAnsi="宋体"/>
          <w:color w:val="000000"/>
          <w:sz w:val="24"/>
          <w:szCs w:val="24"/>
        </w:rPr>
      </w:pPr>
      <w:r>
        <w:rPr>
          <w:rFonts w:hint="eastAsia" w:ascii="宋体" w:hAnsi="宋体"/>
          <w:color w:val="000000"/>
          <w:szCs w:val="24"/>
        </w:rPr>
        <w:t>江苏省水利建设工程有限公司</w:t>
      </w:r>
      <w:r>
        <w:rPr>
          <w:rFonts w:hint="eastAsia" w:ascii="宋体" w:hAnsi="宋体"/>
          <w:color w:val="000000"/>
          <w:szCs w:val="24"/>
          <w:lang w:eastAsia="zh-CN"/>
        </w:rPr>
        <w:t>、</w:t>
      </w:r>
      <w:r>
        <w:rPr>
          <w:rFonts w:hint="eastAsia" w:ascii="宋体" w:hAnsi="宋体"/>
          <w:color w:val="000000"/>
          <w:sz w:val="24"/>
          <w:szCs w:val="24"/>
        </w:rPr>
        <w:t>江苏省水利机械制造有限公司：</w:t>
      </w:r>
    </w:p>
    <w:p w14:paraId="48F227E4">
      <w:pPr>
        <w:pStyle w:val="2"/>
        <w:keepNext w:val="0"/>
        <w:keepLines w:val="0"/>
        <w:pageBreakBefore w:val="0"/>
        <w:widowControl/>
        <w:kinsoku/>
        <w:wordWrap/>
        <w:overflowPunct/>
        <w:topLinePunct w:val="0"/>
        <w:autoSpaceDE/>
        <w:autoSpaceDN/>
        <w:bidi w:val="0"/>
        <w:adjustRightInd/>
        <w:snapToGrid/>
        <w:spacing w:before="0"/>
        <w:textAlignment w:val="auto"/>
        <w:rPr>
          <w:rFonts w:hint="eastAsia" w:ascii="宋体" w:hAnsi="宋体"/>
          <w:color w:val="000000"/>
          <w:sz w:val="24"/>
          <w:szCs w:val="24"/>
        </w:rPr>
      </w:pPr>
      <w:r>
        <w:rPr>
          <w:rFonts w:hint="eastAsia" w:ascii="宋体" w:hAnsi="宋体"/>
          <w:color w:val="000000"/>
          <w:sz w:val="24"/>
          <w:szCs w:val="24"/>
        </w:rPr>
        <w:t>我单位拟向贵公司供应</w:t>
      </w:r>
      <w:r>
        <w:rPr>
          <w:rFonts w:hint="eastAsia" w:ascii="宋体" w:hAnsi="宋体" w:cs="宋体"/>
          <w:color w:val="000000"/>
          <w:sz w:val="24"/>
          <w:szCs w:val="24"/>
          <w:u w:val="single"/>
          <w:lang w:eastAsia="zh-CN"/>
        </w:rPr>
        <w:t>滨海枢纽立交地涵闸门埋件部分</w:t>
      </w:r>
      <w:r>
        <w:rPr>
          <w:rFonts w:hint="eastAsia" w:ascii="宋体" w:hAnsi="宋体" w:cs="宋体"/>
          <w:color w:val="000000"/>
          <w:sz w:val="24"/>
          <w:szCs w:val="24"/>
          <w:lang w:eastAsia="zh-CN"/>
        </w:rPr>
        <w:t>所用的钢材</w:t>
      </w:r>
      <w:r>
        <w:rPr>
          <w:rFonts w:hint="eastAsia" w:ascii="宋体" w:hAnsi="宋体"/>
          <w:color w:val="000000"/>
          <w:sz w:val="24"/>
          <w:szCs w:val="24"/>
        </w:rPr>
        <w:t>，具体数量、材质、品牌如下（</w:t>
      </w:r>
      <w:r>
        <w:rPr>
          <w:rFonts w:hint="eastAsia" w:ascii="宋体" w:hAnsi="宋体"/>
          <w:color w:val="000000"/>
          <w:sz w:val="24"/>
          <w:szCs w:val="24"/>
          <w:lang w:eastAsia="zh-CN"/>
        </w:rPr>
        <w:t>规格</w:t>
      </w:r>
      <w:r>
        <w:rPr>
          <w:rFonts w:hint="eastAsia" w:ascii="宋体" w:hAnsi="宋体"/>
          <w:color w:val="000000"/>
          <w:sz w:val="24"/>
          <w:szCs w:val="24"/>
          <w:lang w:val="en-US" w:eastAsia="zh-CN"/>
        </w:rPr>
        <w:t>尺寸</w:t>
      </w:r>
      <w:r>
        <w:rPr>
          <w:rFonts w:hint="eastAsia" w:ascii="宋体" w:hAnsi="宋体"/>
          <w:color w:val="000000"/>
          <w:sz w:val="24"/>
          <w:szCs w:val="24"/>
        </w:rPr>
        <w:t>度量单位是mm）：</w:t>
      </w:r>
    </w:p>
    <w:tbl>
      <w:tblPr>
        <w:tblStyle w:val="8"/>
        <w:tblW w:w="97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795"/>
        <w:gridCol w:w="798"/>
        <w:gridCol w:w="1290"/>
        <w:gridCol w:w="880"/>
        <w:gridCol w:w="892"/>
        <w:gridCol w:w="1327"/>
        <w:gridCol w:w="1153"/>
        <w:gridCol w:w="1982"/>
      </w:tblGrid>
      <w:tr w14:paraId="365CB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6645">
            <w:pPr>
              <w:keepNext w:val="0"/>
              <w:keepLines w:val="0"/>
              <w:widowControl/>
              <w:suppressLineNumbers w:val="0"/>
              <w:ind w:left="0" w:leftChars="0" w:firstLine="0" w:firstLineChars="0"/>
              <w:jc w:val="center"/>
              <w:textAlignment w:val="center"/>
              <w:rPr>
                <w:rFonts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序号</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0090">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名称</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20E1">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型号mm</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E92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毛重/kg</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C73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材料</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28CE">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单价元/kg</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977C">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总金额(元）</w:t>
            </w:r>
          </w:p>
        </w:tc>
        <w:tc>
          <w:tcPr>
            <w:tcW w:w="11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DF08">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产地</w:t>
            </w:r>
          </w:p>
        </w:tc>
        <w:tc>
          <w:tcPr>
            <w:tcW w:w="1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C30E">
            <w:pPr>
              <w:keepNext w:val="0"/>
              <w:keepLines w:val="0"/>
              <w:widowControl/>
              <w:suppressLineNumbers w:val="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备注</w:t>
            </w:r>
          </w:p>
        </w:tc>
      </w:tr>
      <w:tr w14:paraId="6EE82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84C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5A0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0B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2D2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5213.00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0C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13D46BDC">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1D14BAFF">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3C9191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vAlign w:val="center"/>
          </w:tcPr>
          <w:p w14:paraId="76CC51D6">
            <w:pPr>
              <w:rPr>
                <w:rFonts w:hint="eastAsia" w:ascii="宋体" w:hAnsi="宋体" w:eastAsia="宋体" w:cs="宋体"/>
                <w:i w:val="0"/>
                <w:iCs w:val="0"/>
                <w:color w:val="000000"/>
                <w:sz w:val="22"/>
                <w:szCs w:val="22"/>
                <w:u w:val="none"/>
              </w:rPr>
            </w:pPr>
          </w:p>
        </w:tc>
      </w:tr>
      <w:tr w14:paraId="2FD11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CC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06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A0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A1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33247.00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76F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017C82AB">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0C1D22A4">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564E03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497CCFEE">
            <w:pPr>
              <w:rPr>
                <w:rFonts w:hint="eastAsia" w:ascii="宋体" w:hAnsi="宋体" w:eastAsia="宋体" w:cs="宋体"/>
                <w:i w:val="0"/>
                <w:iCs w:val="0"/>
                <w:color w:val="000000"/>
                <w:sz w:val="22"/>
                <w:szCs w:val="22"/>
                <w:u w:val="none"/>
              </w:rPr>
            </w:pPr>
          </w:p>
        </w:tc>
      </w:tr>
      <w:tr w14:paraId="2780E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B6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983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53C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FE5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159695.00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23A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2580F249">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24ECBFEA">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2FCF20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vMerge w:val="restart"/>
            <w:tcBorders>
              <w:top w:val="nil"/>
              <w:left w:val="single" w:color="000000" w:sz="4" w:space="0"/>
              <w:bottom w:val="single" w:color="000000" w:sz="4" w:space="0"/>
              <w:right w:val="single" w:color="000000" w:sz="4" w:space="0"/>
            </w:tcBorders>
            <w:shd w:val="clear" w:color="auto" w:fill="auto"/>
            <w:vAlign w:val="center"/>
          </w:tcPr>
          <w:p w14:paraId="45446E1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2m*12m、2.2m*12m、2.5m*12m</w:t>
            </w:r>
          </w:p>
        </w:tc>
      </w:tr>
      <w:tr w14:paraId="67343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C2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02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4E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EE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325764.00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40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056F3E2F">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52B6AE9A">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28DEB7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vMerge w:val="continue"/>
            <w:tcBorders>
              <w:top w:val="nil"/>
              <w:left w:val="single" w:color="000000" w:sz="4" w:space="0"/>
              <w:bottom w:val="single" w:color="000000" w:sz="4" w:space="0"/>
              <w:right w:val="single" w:color="000000" w:sz="4" w:space="0"/>
            </w:tcBorders>
            <w:shd w:val="clear" w:color="auto" w:fill="auto"/>
            <w:vAlign w:val="center"/>
          </w:tcPr>
          <w:p w14:paraId="5C272FBF">
            <w:pPr>
              <w:jc w:val="left"/>
              <w:rPr>
                <w:rFonts w:hint="eastAsia" w:ascii="宋体" w:hAnsi="宋体" w:eastAsia="宋体" w:cs="宋体"/>
                <w:i w:val="0"/>
                <w:iCs w:val="0"/>
                <w:color w:val="000000"/>
                <w:sz w:val="22"/>
                <w:szCs w:val="22"/>
                <w:u w:val="none"/>
              </w:rPr>
            </w:pPr>
          </w:p>
        </w:tc>
      </w:tr>
      <w:tr w14:paraId="060BD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A7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46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A1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AB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19644.00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7C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70257A79">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7A1A9F2E">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6F25FB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33A863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2.4m*9.2m</w:t>
            </w:r>
          </w:p>
        </w:tc>
      </w:tr>
      <w:tr w14:paraId="2D53C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91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4A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5C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EB9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113955.00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C1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04DF79B9">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7BF6526D">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066C3E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35382D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2m*12m</w:t>
            </w:r>
          </w:p>
        </w:tc>
      </w:tr>
      <w:tr w14:paraId="5CE6E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90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0E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2A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698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73387.00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6D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02AA2727">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291A2714">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261482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51E1E8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2.2m*12m</w:t>
            </w:r>
          </w:p>
        </w:tc>
      </w:tr>
      <w:tr w14:paraId="6117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6A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FD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槽钢</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04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55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9744.00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19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2C9E22EE">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3C7EA0CC">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00976F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正丰</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4EE4F5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9m*42支</w:t>
            </w:r>
          </w:p>
        </w:tc>
      </w:tr>
      <w:tr w14:paraId="1D029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90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95" w:type="dxa"/>
            <w:tcBorders>
              <w:top w:val="nil"/>
              <w:left w:val="single" w:color="000000" w:sz="4" w:space="0"/>
              <w:bottom w:val="single" w:color="000000" w:sz="4" w:space="0"/>
              <w:right w:val="single" w:color="000000" w:sz="4" w:space="0"/>
            </w:tcBorders>
            <w:shd w:val="clear" w:color="auto" w:fill="auto"/>
            <w:vAlign w:val="center"/>
          </w:tcPr>
          <w:p w14:paraId="03EF2A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圆钢</w:t>
            </w:r>
          </w:p>
        </w:tc>
        <w:tc>
          <w:tcPr>
            <w:tcW w:w="798" w:type="dxa"/>
            <w:tcBorders>
              <w:top w:val="nil"/>
              <w:left w:val="single" w:color="000000" w:sz="4" w:space="0"/>
              <w:bottom w:val="single" w:color="000000" w:sz="4" w:space="0"/>
              <w:right w:val="single" w:color="000000" w:sz="4" w:space="0"/>
            </w:tcBorders>
            <w:shd w:val="clear" w:color="auto" w:fill="auto"/>
            <w:noWrap/>
            <w:vAlign w:val="center"/>
          </w:tcPr>
          <w:p w14:paraId="676BC5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φ45</w:t>
            </w:r>
          </w:p>
        </w:tc>
        <w:tc>
          <w:tcPr>
            <w:tcW w:w="1290" w:type="dxa"/>
            <w:tcBorders>
              <w:top w:val="nil"/>
              <w:left w:val="single" w:color="000000" w:sz="4" w:space="0"/>
              <w:bottom w:val="single" w:color="000000" w:sz="4" w:space="0"/>
              <w:right w:val="single" w:color="000000" w:sz="4" w:space="0"/>
            </w:tcBorders>
            <w:shd w:val="clear" w:color="auto" w:fill="auto"/>
            <w:noWrap/>
            <w:vAlign w:val="center"/>
          </w:tcPr>
          <w:p w14:paraId="4742E3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04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653ADFB2">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69F86190">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4C920306">
            <w:pPr>
              <w:jc w:val="center"/>
              <w:rPr>
                <w:rFonts w:hint="eastAsia" w:ascii="宋体" w:hAnsi="宋体" w:eastAsia="宋体" w:cs="宋体"/>
                <w:i w:val="0"/>
                <w:iCs w:val="0"/>
                <w:color w:val="000000"/>
                <w:sz w:val="22"/>
                <w:szCs w:val="22"/>
                <w:u w:val="none"/>
              </w:rPr>
            </w:pP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15690016">
            <w:pPr>
              <w:rPr>
                <w:rFonts w:hint="eastAsia" w:ascii="宋体" w:hAnsi="宋体" w:eastAsia="宋体" w:cs="宋体"/>
                <w:i w:val="0"/>
                <w:iCs w:val="0"/>
                <w:color w:val="000000"/>
                <w:sz w:val="22"/>
                <w:szCs w:val="22"/>
                <w:u w:val="none"/>
              </w:rPr>
            </w:pPr>
          </w:p>
        </w:tc>
      </w:tr>
      <w:tr w14:paraId="140E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30" w:type="dxa"/>
            <w:tcBorders>
              <w:top w:val="nil"/>
              <w:left w:val="single" w:color="000000" w:sz="4" w:space="0"/>
              <w:bottom w:val="single" w:color="000000" w:sz="4" w:space="0"/>
              <w:right w:val="single" w:color="000000" w:sz="4" w:space="0"/>
            </w:tcBorders>
            <w:shd w:val="clear" w:color="auto" w:fill="auto"/>
            <w:noWrap/>
            <w:vAlign w:val="center"/>
          </w:tcPr>
          <w:p w14:paraId="184D8870">
            <w:pPr>
              <w:jc w:val="center"/>
              <w:rPr>
                <w:rFonts w:hint="eastAsia" w:ascii="宋体" w:hAnsi="宋体" w:eastAsia="宋体" w:cs="宋体"/>
                <w:i w:val="0"/>
                <w:iCs w:val="0"/>
                <w:color w:val="000000"/>
                <w:sz w:val="22"/>
                <w:szCs w:val="22"/>
                <w:u w:val="none"/>
              </w:rPr>
            </w:pPr>
          </w:p>
        </w:tc>
        <w:tc>
          <w:tcPr>
            <w:tcW w:w="795" w:type="dxa"/>
            <w:tcBorders>
              <w:top w:val="nil"/>
              <w:left w:val="single" w:color="000000" w:sz="4" w:space="0"/>
              <w:bottom w:val="single" w:color="000000" w:sz="4" w:space="0"/>
              <w:right w:val="single" w:color="000000" w:sz="4" w:space="0"/>
            </w:tcBorders>
            <w:shd w:val="clear" w:color="auto" w:fill="auto"/>
            <w:noWrap/>
            <w:vAlign w:val="center"/>
          </w:tcPr>
          <w:p w14:paraId="57DF333B">
            <w:pPr>
              <w:jc w:val="center"/>
              <w:rPr>
                <w:rFonts w:hint="eastAsia" w:ascii="宋体" w:hAnsi="宋体" w:eastAsia="宋体" w:cs="宋体"/>
                <w:i w:val="0"/>
                <w:iCs w:val="0"/>
                <w:color w:val="000000"/>
                <w:sz w:val="22"/>
                <w:szCs w:val="22"/>
                <w:u w:val="none"/>
              </w:rPr>
            </w:pPr>
          </w:p>
        </w:tc>
        <w:tc>
          <w:tcPr>
            <w:tcW w:w="798" w:type="dxa"/>
            <w:tcBorders>
              <w:top w:val="nil"/>
              <w:left w:val="single" w:color="000000" w:sz="4" w:space="0"/>
              <w:bottom w:val="single" w:color="000000" w:sz="4" w:space="0"/>
              <w:right w:val="single" w:color="000000" w:sz="4" w:space="0"/>
            </w:tcBorders>
            <w:shd w:val="clear" w:color="auto" w:fill="auto"/>
            <w:noWrap/>
            <w:vAlign w:val="center"/>
          </w:tcPr>
          <w:p w14:paraId="09DA7F70">
            <w:pPr>
              <w:jc w:val="center"/>
              <w:rPr>
                <w:rFonts w:hint="eastAsia" w:ascii="宋体" w:hAnsi="宋体" w:eastAsia="宋体" w:cs="宋体"/>
                <w:i w:val="0"/>
                <w:iCs w:val="0"/>
                <w:color w:val="000000"/>
                <w:sz w:val="22"/>
                <w:szCs w:val="22"/>
                <w:u w:val="none"/>
              </w:rPr>
            </w:pPr>
          </w:p>
        </w:tc>
        <w:tc>
          <w:tcPr>
            <w:tcW w:w="1290" w:type="dxa"/>
            <w:tcBorders>
              <w:top w:val="nil"/>
              <w:left w:val="single" w:color="000000" w:sz="4" w:space="0"/>
              <w:bottom w:val="single" w:color="000000" w:sz="4" w:space="0"/>
              <w:right w:val="single" w:color="000000" w:sz="4" w:space="0"/>
            </w:tcBorders>
            <w:shd w:val="clear" w:color="auto" w:fill="auto"/>
            <w:noWrap/>
            <w:vAlign w:val="center"/>
          </w:tcPr>
          <w:p w14:paraId="4E41FE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745449.00</w:t>
            </w:r>
          </w:p>
        </w:tc>
        <w:tc>
          <w:tcPr>
            <w:tcW w:w="880" w:type="dxa"/>
            <w:tcBorders>
              <w:top w:val="nil"/>
              <w:left w:val="single" w:color="000000" w:sz="4" w:space="0"/>
              <w:bottom w:val="single" w:color="000000" w:sz="4" w:space="0"/>
              <w:right w:val="single" w:color="000000" w:sz="4" w:space="0"/>
            </w:tcBorders>
            <w:shd w:val="clear" w:color="auto" w:fill="auto"/>
            <w:noWrap/>
            <w:vAlign w:val="center"/>
          </w:tcPr>
          <w:p w14:paraId="55ECCB36">
            <w:pPr>
              <w:jc w:val="center"/>
              <w:rPr>
                <w:rFonts w:hint="eastAsia" w:ascii="宋体" w:hAnsi="宋体" w:eastAsia="宋体" w:cs="宋体"/>
                <w:i w:val="0"/>
                <w:iCs w:val="0"/>
                <w:color w:val="000000"/>
                <w:sz w:val="22"/>
                <w:szCs w:val="22"/>
                <w:u w:val="none"/>
              </w:rPr>
            </w:pP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6737BD82">
            <w:pP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0C4F5D7C">
            <w:pP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7759A35A">
            <w:pPr>
              <w:rPr>
                <w:rFonts w:hint="eastAsia" w:ascii="宋体" w:hAnsi="宋体" w:eastAsia="宋体" w:cs="宋体"/>
                <w:i w:val="0"/>
                <w:iCs w:val="0"/>
                <w:color w:val="000000"/>
                <w:sz w:val="22"/>
                <w:szCs w:val="22"/>
                <w:u w:val="none"/>
              </w:rPr>
            </w:pP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11CEAC7D">
            <w:pPr>
              <w:rPr>
                <w:rFonts w:hint="eastAsia" w:ascii="宋体" w:hAnsi="宋体" w:eastAsia="宋体" w:cs="宋体"/>
                <w:i w:val="0"/>
                <w:iCs w:val="0"/>
                <w:color w:val="000000"/>
                <w:sz w:val="22"/>
                <w:szCs w:val="22"/>
                <w:u w:val="none"/>
              </w:rPr>
            </w:pPr>
          </w:p>
        </w:tc>
      </w:tr>
    </w:tbl>
    <w:p w14:paraId="1F3D0339">
      <w:pPr>
        <w:jc w:val="both"/>
        <w:rPr>
          <w:rFonts w:hint="eastAsia" w:ascii="Times New Roman" w:hAnsi="Times New Roman" w:eastAsia="宋体" w:cs="Times New Roman"/>
          <w:b/>
          <w:bCs/>
          <w:color w:val="000000"/>
          <w:szCs w:val="21"/>
          <w:lang w:val="en-US" w:eastAsia="zh-CN"/>
        </w:rPr>
      </w:pPr>
      <w:r>
        <w:rPr>
          <w:rFonts w:hint="eastAsia"/>
          <w:color w:val="000000"/>
          <w:szCs w:val="21"/>
        </w:rPr>
        <w:t>注：</w:t>
      </w:r>
      <w:r>
        <w:rPr>
          <w:rFonts w:hint="eastAsia" w:ascii="Times New Roman" w:hAnsi="Times New Roman" w:eastAsia="宋体" w:cs="Times New Roman"/>
          <w:b/>
          <w:bCs/>
          <w:color w:val="000000"/>
          <w:szCs w:val="21"/>
          <w:lang w:eastAsia="zh-CN"/>
        </w:rPr>
        <w:t>板材</w:t>
      </w:r>
      <w:r>
        <w:rPr>
          <w:rFonts w:hint="default" w:ascii="Times New Roman" w:hAnsi="Times New Roman" w:eastAsia="宋体" w:cs="Times New Roman"/>
          <w:b/>
          <w:bCs/>
          <w:color w:val="000000"/>
          <w:szCs w:val="21"/>
        </w:rPr>
        <w:t>钢厂要求：</w:t>
      </w:r>
      <w:r>
        <w:rPr>
          <w:rFonts w:hint="default" w:ascii="Times New Roman" w:hAnsi="Times New Roman" w:eastAsia="宋体" w:cs="Times New Roman"/>
          <w:color w:val="0000FF"/>
          <w:szCs w:val="21"/>
          <w:lang w:eastAsia="zh-CN"/>
        </w:rPr>
        <w:t>南钢</w:t>
      </w:r>
      <w:r>
        <w:rPr>
          <w:rFonts w:hint="eastAsia" w:cs="Times New Roman"/>
          <w:color w:val="0000FF"/>
          <w:szCs w:val="21"/>
          <w:lang w:eastAsia="zh-CN"/>
        </w:rPr>
        <w:t>；每个规格品种送货40-60吨为一个生产炉批号，如不按规定超出产生的检验费用由供货方承担。钢板厚度允许偏差种类需满足《热轧钢板和钢带的尺寸、外形、重量及允许偏差》</w:t>
      </w:r>
      <w:r>
        <w:rPr>
          <w:rFonts w:hint="eastAsia" w:cs="Times New Roman"/>
          <w:color w:val="0000FF"/>
          <w:szCs w:val="21"/>
          <w:lang w:val="en-US" w:eastAsia="zh-CN"/>
        </w:rPr>
        <w:t>GB/T709-2019。</w:t>
      </w:r>
      <w:r>
        <w:rPr>
          <w:rFonts w:hint="eastAsia" w:ascii="Times New Roman" w:hAnsi="Times New Roman" w:eastAsia="宋体" w:cs="Times New Roman"/>
          <w:b/>
          <w:bCs/>
          <w:color w:val="000000"/>
          <w:szCs w:val="21"/>
          <w:lang w:val="en-US" w:eastAsia="zh-CN"/>
        </w:rPr>
        <w:t>型材厂家要求：正丰。</w:t>
      </w:r>
    </w:p>
    <w:p w14:paraId="782E3BA9">
      <w:pPr>
        <w:jc w:val="center"/>
        <w:rPr>
          <w:rFonts w:hint="eastAsia"/>
          <w:lang w:val="en-US" w:eastAsia="zh-CN"/>
        </w:rPr>
      </w:pPr>
      <w:r>
        <w:rPr>
          <w:rFonts w:hint="eastAsia"/>
          <w:szCs w:val="21"/>
          <w:lang w:eastAsia="zh-CN"/>
        </w:rPr>
        <w:t>供货批次及数量要求</w:t>
      </w:r>
    </w:p>
    <w:tbl>
      <w:tblPr>
        <w:tblStyle w:val="8"/>
        <w:tblW w:w="94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1"/>
        <w:gridCol w:w="831"/>
        <w:gridCol w:w="749"/>
        <w:gridCol w:w="1252"/>
        <w:gridCol w:w="918"/>
        <w:gridCol w:w="1351"/>
        <w:gridCol w:w="1198"/>
        <w:gridCol w:w="1240"/>
        <w:gridCol w:w="1215"/>
      </w:tblGrid>
      <w:tr w14:paraId="5BDF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DE79">
            <w:pPr>
              <w:keepNext w:val="0"/>
              <w:keepLines w:val="0"/>
              <w:widowControl/>
              <w:suppressLineNumbers w:val="0"/>
              <w:ind w:left="0" w:leftChars="0" w:firstLine="0" w:firstLineChars="0"/>
              <w:jc w:val="center"/>
              <w:textAlignment w:val="center"/>
              <w:rPr>
                <w:rFonts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序号</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86B8">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名称</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316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型号mm</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BAF4">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总供货量（kg）</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A01A">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材料</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AFA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第一批供货量（kg）</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750D">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第二批供货量（kg）</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6624">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第三批供货量（kg）</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096B">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第四批供货量（kg）</w:t>
            </w:r>
          </w:p>
        </w:tc>
      </w:tr>
      <w:tr w14:paraId="28921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177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E45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8E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E6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5213.00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1F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87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CF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9A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7C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5578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51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C2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D6B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85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33247.00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32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A9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9899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881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10650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5D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295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6349</w:t>
            </w:r>
          </w:p>
        </w:tc>
      </w:tr>
      <w:tr w14:paraId="3FF31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C8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4E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F6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AE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159695.00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2011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AA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62112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1F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62112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87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17736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52C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17735</w:t>
            </w:r>
          </w:p>
        </w:tc>
      </w:tr>
      <w:tr w14:paraId="3A9E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71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D01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278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26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325764.00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3A7A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61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92046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FEF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92046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BB4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A97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70836</w:t>
            </w:r>
          </w:p>
        </w:tc>
      </w:tr>
      <w:tr w14:paraId="4AED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D5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40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5FA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EB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19644.00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AD2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E7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31B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E3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9822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1A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9822</w:t>
            </w:r>
          </w:p>
        </w:tc>
      </w:tr>
      <w:tr w14:paraId="2F13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FC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63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78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8CB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113955.00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33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44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49492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49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49492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B1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A75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7485</w:t>
            </w:r>
          </w:p>
        </w:tc>
      </w:tr>
      <w:tr w14:paraId="15C8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FE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7E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0C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AA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73387.00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ECB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56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31873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DC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31873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C2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4821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BE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4820</w:t>
            </w:r>
          </w:p>
        </w:tc>
      </w:tr>
      <w:tr w14:paraId="2037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391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67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槽钢</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7E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2F2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9744.00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20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2B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0E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9744.00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8FF3">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29F9">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r>
      <w:tr w14:paraId="62DF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02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C6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圆钢</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B6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25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72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04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3D7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40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AD6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r>
      <w:tr w14:paraId="6F0EA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B6A0">
            <w:pPr>
              <w:jc w:val="cente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2677">
            <w:pPr>
              <w:jc w:val="center"/>
              <w:rPr>
                <w:rFonts w:hint="eastAsia" w:ascii="宋体" w:hAnsi="宋体" w:eastAsia="宋体" w:cs="宋体"/>
                <w:i w:val="0"/>
                <w:iCs w:val="0"/>
                <w:color w:val="000000"/>
                <w:sz w:val="22"/>
                <w:szCs w:val="22"/>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A304">
            <w:pPr>
              <w:jc w:val="center"/>
              <w:rPr>
                <w:rFonts w:hint="eastAsia" w:ascii="宋体" w:hAnsi="宋体" w:eastAsia="宋体" w:cs="宋体"/>
                <w:i w:val="0"/>
                <w:iCs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35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745449.00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05A7">
            <w:pPr>
              <w:jc w:val="center"/>
              <w:rPr>
                <w:rFonts w:hint="eastAsia" w:ascii="宋体" w:hAnsi="宋体" w:eastAsia="宋体" w:cs="宋体"/>
                <w:i w:val="0"/>
                <w:iCs w:val="0"/>
                <w:color w:val="000000"/>
                <w:sz w:val="22"/>
                <w:szCs w:val="22"/>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07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248029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C12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258523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B5A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119450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992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119447</w:t>
            </w:r>
          </w:p>
        </w:tc>
      </w:tr>
    </w:tbl>
    <w:p w14:paraId="41E0C8BD">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480"/>
        <w:jc w:val="both"/>
        <w:textAlignment w:val="auto"/>
        <w:rPr>
          <w:rFonts w:hint="default" w:ascii="Times New Roman" w:hAnsi="Times New Roman" w:cs="Times New Roman"/>
          <w:color w:val="000000"/>
        </w:rPr>
      </w:pPr>
      <w:r>
        <w:rPr>
          <w:rFonts w:hint="default" w:ascii="Times New Roman" w:hAnsi="Times New Roman" w:cs="Times New Roman"/>
          <w:color w:val="000000"/>
          <w:szCs w:val="21"/>
        </w:rPr>
        <w:t>以上报价为我方送货到</w:t>
      </w:r>
      <w:r>
        <w:rPr>
          <w:rFonts w:hint="default" w:ascii="Times New Roman" w:hAnsi="Times New Roman" w:eastAsia="宋体" w:cs="Times New Roman"/>
          <w:b/>
          <w:bCs/>
          <w:szCs w:val="21"/>
          <w:u w:val="double"/>
        </w:rPr>
        <w:t>扬州市广陵区广盛路99号江苏省水利机械制造有限公司厂区内</w:t>
      </w:r>
      <w:r>
        <w:rPr>
          <w:rFonts w:hint="default" w:ascii="Times New Roman" w:hAnsi="Times New Roman" w:cs="Times New Roman"/>
          <w:color w:val="000000"/>
          <w:szCs w:val="24"/>
        </w:rPr>
        <w:t>价格，</w:t>
      </w:r>
      <w:r>
        <w:rPr>
          <w:rFonts w:hint="default" w:ascii="Times New Roman" w:hAnsi="Times New Roman" w:cs="Times New Roman"/>
          <w:color w:val="000000"/>
        </w:rPr>
        <w:t>已包含货款、运输费、管理费、利润、税费，并包含钢材装车、运输、卸车等全过程的安全保险、措施、以及如发生安全事故导致的赔偿等全部费用，</w:t>
      </w:r>
      <w:r>
        <w:rPr>
          <w:rFonts w:hint="default" w:ascii="Times New Roman" w:hAnsi="Times New Roman" w:cs="Times New Roman"/>
          <w:b/>
          <w:bCs/>
        </w:rPr>
        <w:t>我方不以任何理</w:t>
      </w:r>
      <w:r>
        <w:rPr>
          <w:rFonts w:hint="default" w:ascii="Times New Roman" w:hAnsi="Times New Roman" w:cs="Times New Roman"/>
          <w:b/>
          <w:bCs/>
          <w:szCs w:val="21"/>
        </w:rPr>
        <w:t>由额外索取任何费用</w:t>
      </w:r>
      <w:r>
        <w:rPr>
          <w:rFonts w:hint="eastAsia" w:ascii="Times New Roman" w:hAnsi="Times New Roman" w:cs="Times New Roman"/>
          <w:b/>
          <w:bCs/>
          <w:szCs w:val="21"/>
          <w:lang w:eastAsia="zh-CN"/>
        </w:rPr>
        <w:t>，</w:t>
      </w:r>
      <w:r>
        <w:rPr>
          <w:rFonts w:hint="default" w:ascii="Times New Roman" w:hAnsi="Times New Roman" w:cs="Times New Roman"/>
          <w:color w:val="000000"/>
        </w:rPr>
        <w:t>并提供税率为13%的增值税专用发票。</w:t>
      </w:r>
    </w:p>
    <w:p w14:paraId="62C7B317">
      <w:pPr>
        <w:pStyle w:val="2"/>
        <w:keepNext w:val="0"/>
        <w:keepLines w:val="0"/>
        <w:pageBreakBefore w:val="0"/>
        <w:widowControl w:val="0"/>
        <w:numPr>
          <w:ilvl w:val="0"/>
          <w:numId w:val="0"/>
        </w:numPr>
        <w:kinsoku/>
        <w:wordWrap/>
        <w:overflowPunct/>
        <w:topLinePunct w:val="0"/>
        <w:autoSpaceDE/>
        <w:autoSpaceDN/>
        <w:bidi w:val="0"/>
        <w:adjustRightInd/>
        <w:snapToGrid/>
        <w:spacing w:before="0" w:line="420" w:lineRule="exact"/>
        <w:ind w:left="0" w:lef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eastAsia="zh-Hans"/>
        </w:rPr>
        <w:t>、</w:t>
      </w:r>
      <w:r>
        <w:rPr>
          <w:rFonts w:hint="default" w:ascii="Times New Roman" w:hAnsi="Times New Roman" w:cs="Times New Roman"/>
          <w:sz w:val="24"/>
          <w:szCs w:val="24"/>
        </w:rPr>
        <w:t>我方承诺：</w:t>
      </w:r>
      <w:r>
        <w:rPr>
          <w:rFonts w:hint="default" w:ascii="Times New Roman" w:hAnsi="Times New Roman" w:cs="Times New Roman"/>
          <w:sz w:val="24"/>
          <w:szCs w:val="24"/>
          <w:lang w:val="en-US" w:eastAsia="zh-CN"/>
        </w:rPr>
        <w:t>我</w:t>
      </w:r>
      <w:r>
        <w:rPr>
          <w:rFonts w:hint="default" w:ascii="Times New Roman" w:hAnsi="Times New Roman" w:cs="Times New Roman"/>
          <w:sz w:val="24"/>
          <w:szCs w:val="24"/>
        </w:rPr>
        <w:t>方</w:t>
      </w:r>
      <w:r>
        <w:rPr>
          <w:rFonts w:hint="default" w:ascii="Times New Roman" w:hAnsi="Times New Roman" w:cs="Times New Roman"/>
          <w:sz w:val="24"/>
          <w:szCs w:val="24"/>
          <w:lang w:val="en-US" w:eastAsia="zh-CN"/>
        </w:rPr>
        <w:t>按招标文件供应限定品牌的合格产品</w:t>
      </w:r>
      <w:r>
        <w:rPr>
          <w:rFonts w:hint="default" w:ascii="Times New Roman" w:hAnsi="Times New Roman" w:cs="Times New Roman"/>
          <w:kern w:val="0"/>
          <w:sz w:val="24"/>
          <w:szCs w:val="21"/>
        </w:rPr>
        <w:t>。因我公司</w:t>
      </w:r>
      <w:r>
        <w:rPr>
          <w:rFonts w:hint="default" w:ascii="Times New Roman" w:hAnsi="Times New Roman" w:cs="Times New Roman"/>
          <w:kern w:val="0"/>
          <w:sz w:val="24"/>
          <w:szCs w:val="21"/>
          <w:lang w:val="en-US" w:eastAsia="zh-CN"/>
        </w:rPr>
        <w:t>提供的</w:t>
      </w:r>
      <w:r>
        <w:rPr>
          <w:rFonts w:hint="default" w:ascii="Times New Roman" w:hAnsi="Times New Roman" w:cs="Times New Roman"/>
          <w:kern w:val="0"/>
          <w:sz w:val="24"/>
          <w:szCs w:val="21"/>
        </w:rPr>
        <w:t>产品质量</w:t>
      </w:r>
      <w:r>
        <w:rPr>
          <w:rFonts w:hint="default" w:ascii="Times New Roman" w:hAnsi="Times New Roman" w:cs="Times New Roman"/>
          <w:kern w:val="0"/>
          <w:sz w:val="24"/>
          <w:szCs w:val="21"/>
          <w:lang w:eastAsia="zh-CN"/>
        </w:rPr>
        <w:t>、</w:t>
      </w:r>
      <w:r>
        <w:rPr>
          <w:rFonts w:hint="default" w:ascii="Times New Roman" w:hAnsi="Times New Roman" w:cs="Times New Roman"/>
          <w:color w:val="auto"/>
          <w:kern w:val="0"/>
          <w:sz w:val="24"/>
          <w:szCs w:val="21"/>
          <w:lang w:val="en-US" w:eastAsia="zh-CN"/>
        </w:rPr>
        <w:t>或因我方恶意起诉而败诉</w:t>
      </w:r>
      <w:r>
        <w:rPr>
          <w:rFonts w:hint="default" w:ascii="Times New Roman" w:hAnsi="Times New Roman" w:cs="Times New Roman"/>
          <w:color w:val="auto"/>
          <w:kern w:val="0"/>
          <w:sz w:val="24"/>
          <w:szCs w:val="21"/>
        </w:rPr>
        <w:t>或其他原因造成贵公司相关损失的（包括但不限于产品报废、返工返修、工期延误、鉴定费、律师费、诉讼费、差旅费等费用和损失）</w:t>
      </w:r>
      <w:r>
        <w:rPr>
          <w:rFonts w:hint="default" w:ascii="Times New Roman" w:hAnsi="Times New Roman" w:cs="Times New Roman"/>
          <w:color w:val="auto"/>
          <w:sz w:val="24"/>
          <w:szCs w:val="24"/>
        </w:rPr>
        <w:t>，我方自愿赔偿贵公司一</w:t>
      </w:r>
      <w:r>
        <w:rPr>
          <w:rFonts w:hint="default" w:ascii="Times New Roman" w:hAnsi="Times New Roman" w:cs="Times New Roman"/>
          <w:sz w:val="24"/>
          <w:szCs w:val="24"/>
        </w:rPr>
        <w:t>切损失，并承担相关责任。</w:t>
      </w:r>
    </w:p>
    <w:p w14:paraId="510402D7">
      <w:pPr>
        <w:pStyle w:val="2"/>
        <w:keepNext w:val="0"/>
        <w:keepLines w:val="0"/>
        <w:pageBreakBefore w:val="0"/>
        <w:widowControl w:val="0"/>
        <w:numPr>
          <w:ilvl w:val="0"/>
          <w:numId w:val="0"/>
        </w:numPr>
        <w:kinsoku/>
        <w:wordWrap/>
        <w:overflowPunct/>
        <w:topLinePunct w:val="0"/>
        <w:autoSpaceDE/>
        <w:autoSpaceDN/>
        <w:bidi w:val="0"/>
        <w:adjustRightInd/>
        <w:snapToGrid/>
        <w:spacing w:before="0" w:line="420" w:lineRule="exact"/>
        <w:ind w:left="0" w:lef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3、我方接受贵公司招标公告中列明的付款方式和付款条件，收款前我方提供加盖财务专用章的收款收据。</w:t>
      </w:r>
    </w:p>
    <w:p w14:paraId="4AC2C3C6">
      <w:pPr>
        <w:pStyle w:val="2"/>
        <w:keepNext w:val="0"/>
        <w:keepLines w:val="0"/>
        <w:pageBreakBefore w:val="0"/>
        <w:widowControl w:val="0"/>
        <w:kinsoku/>
        <w:wordWrap/>
        <w:overflowPunct/>
        <w:topLinePunct w:val="0"/>
        <w:autoSpaceDE/>
        <w:autoSpaceDN/>
        <w:bidi w:val="0"/>
        <w:adjustRightInd/>
        <w:snapToGrid/>
        <w:spacing w:before="0" w:line="420" w:lineRule="exact"/>
        <w:ind w:firstLine="480"/>
        <w:jc w:val="both"/>
        <w:textAlignment w:val="auto"/>
        <w:rPr>
          <w:rFonts w:hint="default" w:ascii="Times New Roman" w:hAnsi="Times New Roman" w:eastAsia="宋体" w:cs="Times New Roman"/>
          <w:color w:val="auto"/>
          <w:sz w:val="24"/>
          <w:szCs w:val="21"/>
          <w:lang w:val="en-US" w:eastAsia="zh-CN" w:bidi="ar-SA"/>
        </w:rPr>
      </w:pPr>
      <w:r>
        <w:rPr>
          <w:rFonts w:hint="default" w:ascii="Times New Roman" w:hAnsi="Times New Roman" w:cs="Times New Roman"/>
          <w:color w:val="auto"/>
          <w:sz w:val="24"/>
          <w:szCs w:val="21"/>
          <w:lang w:val="en-US" w:eastAsia="zh-CN" w:bidi="ar-SA"/>
        </w:rPr>
        <w:t>4</w:t>
      </w:r>
      <w:r>
        <w:rPr>
          <w:rFonts w:hint="default" w:ascii="Times New Roman" w:hAnsi="Times New Roman" w:cs="Times New Roman"/>
          <w:color w:val="000000"/>
          <w:sz w:val="24"/>
          <w:szCs w:val="21"/>
          <w:lang w:val="en-US" w:eastAsia="zh-CN" w:bidi="ar-SA"/>
        </w:rPr>
        <w:t>、</w:t>
      </w:r>
      <w:r>
        <w:rPr>
          <w:rFonts w:hint="default" w:ascii="Times New Roman" w:hAnsi="Times New Roman" w:eastAsia="宋体" w:cs="Times New Roman"/>
          <w:sz w:val="24"/>
          <w:szCs w:val="24"/>
          <w:lang w:val="en-US" w:eastAsia="zh-CN" w:bidi="ar-SA"/>
        </w:rPr>
        <w:t>我</w:t>
      </w:r>
      <w:r>
        <w:rPr>
          <w:rFonts w:hint="default" w:ascii="Times New Roman" w:hAnsi="Times New Roman" w:cs="Times New Roman"/>
          <w:bCs/>
          <w:sz w:val="24"/>
          <w:szCs w:val="24"/>
        </w:rPr>
        <w:t>方派专人为</w:t>
      </w:r>
      <w:r>
        <w:rPr>
          <w:rFonts w:hint="default" w:ascii="Times New Roman" w:hAnsi="Times New Roman" w:cs="Times New Roman"/>
          <w:bCs/>
          <w:sz w:val="24"/>
          <w:szCs w:val="24"/>
          <w:lang w:eastAsia="zh-CN"/>
        </w:rPr>
        <w:t>水机公司</w:t>
      </w:r>
      <w:r>
        <w:rPr>
          <w:rFonts w:hint="default" w:ascii="Times New Roman" w:hAnsi="Times New Roman" w:cs="Times New Roman"/>
          <w:bCs/>
          <w:sz w:val="24"/>
          <w:szCs w:val="24"/>
        </w:rPr>
        <w:t>提供及时的服务，包括但不限于供货计划的接收、供货的协调、收货签单的核对、与</w:t>
      </w:r>
      <w:r>
        <w:rPr>
          <w:rFonts w:hint="default" w:ascii="Times New Roman" w:hAnsi="Times New Roman" w:cs="Times New Roman"/>
          <w:bCs/>
          <w:sz w:val="24"/>
          <w:szCs w:val="24"/>
          <w:lang w:eastAsia="zh-CN"/>
        </w:rPr>
        <w:t>水机公司</w:t>
      </w:r>
      <w:r>
        <w:rPr>
          <w:rFonts w:hint="default" w:ascii="Times New Roman" w:hAnsi="Times New Roman" w:cs="Times New Roman"/>
          <w:bCs/>
          <w:sz w:val="24"/>
          <w:szCs w:val="24"/>
        </w:rPr>
        <w:t>办理结算等。提供服务人员能在指定时间内赶到</w:t>
      </w:r>
      <w:r>
        <w:rPr>
          <w:rFonts w:hint="default" w:ascii="Times New Roman" w:hAnsi="Times New Roman" w:cs="Times New Roman"/>
          <w:bCs/>
          <w:sz w:val="24"/>
          <w:szCs w:val="24"/>
          <w:lang w:eastAsia="zh-CN"/>
        </w:rPr>
        <w:t>水机公司</w:t>
      </w:r>
      <w:r>
        <w:rPr>
          <w:rFonts w:hint="default" w:ascii="Times New Roman" w:hAnsi="Times New Roman" w:cs="Times New Roman"/>
          <w:bCs/>
          <w:sz w:val="24"/>
          <w:szCs w:val="24"/>
        </w:rPr>
        <w:t>。人员费用已考虑在投标报价中。</w:t>
      </w:r>
    </w:p>
    <w:p w14:paraId="6C2D970C">
      <w:pPr>
        <w:pStyle w:val="2"/>
        <w:keepNext w:val="0"/>
        <w:keepLines w:val="0"/>
        <w:pageBreakBefore w:val="0"/>
        <w:widowControl w:val="0"/>
        <w:kinsoku/>
        <w:wordWrap/>
        <w:overflowPunct/>
        <w:topLinePunct w:val="0"/>
        <w:autoSpaceDE/>
        <w:autoSpaceDN/>
        <w:bidi w:val="0"/>
        <w:adjustRightInd/>
        <w:snapToGrid/>
        <w:spacing w:before="0" w:line="420" w:lineRule="exact"/>
        <w:ind w:firstLine="480"/>
        <w:jc w:val="both"/>
        <w:textAlignment w:val="auto"/>
        <w:rPr>
          <w:rFonts w:hint="default" w:ascii="Times New Roman" w:hAnsi="Times New Roman" w:cs="Times New Roman"/>
        </w:rPr>
      </w:pPr>
      <w:r>
        <w:rPr>
          <w:rFonts w:hint="default" w:ascii="Times New Roman" w:hAnsi="Times New Roman" w:cs="Times New Roman"/>
          <w:szCs w:val="21"/>
          <w:lang w:val="en-US" w:eastAsia="zh-CN"/>
        </w:rPr>
        <w:t>5</w:t>
      </w:r>
      <w:r>
        <w:rPr>
          <w:rFonts w:hint="default" w:ascii="Times New Roman" w:hAnsi="Times New Roman" w:cs="Times New Roman"/>
        </w:rPr>
        <w:t>、</w:t>
      </w:r>
      <w:r>
        <w:rPr>
          <w:rFonts w:hint="default" w:ascii="Times New Roman" w:hAnsi="Times New Roman" w:eastAsia="宋体" w:cs="Times New Roman"/>
          <w:color w:val="000000"/>
          <w:sz w:val="24"/>
          <w:szCs w:val="21"/>
          <w:lang w:val="en-US" w:eastAsia="zh-CN" w:bidi="ar-SA"/>
        </w:rPr>
        <w:t>钢材报价表除盖章扫描上传外，另外再上传一份</w:t>
      </w:r>
      <w:r>
        <w:rPr>
          <w:rFonts w:hint="default" w:ascii="Times New Roman" w:hAnsi="Times New Roman" w:cs="Times New Roman"/>
          <w:color w:val="000000"/>
          <w:sz w:val="24"/>
          <w:szCs w:val="21"/>
          <w:lang w:val="en-US" w:eastAsia="zh-CN" w:bidi="ar-SA"/>
        </w:rPr>
        <w:t>Excel</w:t>
      </w:r>
      <w:r>
        <w:rPr>
          <w:rFonts w:hint="default" w:ascii="Times New Roman" w:hAnsi="Times New Roman" w:eastAsia="宋体" w:cs="Times New Roman"/>
          <w:b/>
          <w:bCs/>
          <w:color w:val="FF0000"/>
          <w:sz w:val="24"/>
          <w:szCs w:val="21"/>
          <w:lang w:val="en-US" w:eastAsia="zh-CN" w:bidi="ar-SA"/>
        </w:rPr>
        <w:t>电子表格</w:t>
      </w:r>
      <w:r>
        <w:rPr>
          <w:rFonts w:hint="default" w:ascii="Times New Roman" w:hAnsi="Times New Roman" w:cs="Times New Roman"/>
          <w:b/>
          <w:bCs/>
          <w:color w:val="FF0000"/>
          <w:sz w:val="24"/>
          <w:szCs w:val="21"/>
          <w:lang w:val="en-US" w:eastAsia="zh-CN" w:bidi="ar-SA"/>
        </w:rPr>
        <w:t>文件</w:t>
      </w:r>
      <w:r>
        <w:rPr>
          <w:rFonts w:hint="default" w:ascii="Times New Roman" w:hAnsi="Times New Roman" w:eastAsia="宋体" w:cs="Times New Roman"/>
          <w:color w:val="000000"/>
          <w:sz w:val="24"/>
          <w:szCs w:val="21"/>
          <w:lang w:val="en-US" w:eastAsia="zh-CN" w:bidi="ar-SA"/>
        </w:rPr>
        <w:t>便于核对</w:t>
      </w:r>
    </w:p>
    <w:p w14:paraId="01024A8C">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cs="Times New Roman"/>
          <w:bCs/>
          <w:sz w:val="24"/>
          <w:szCs w:val="24"/>
        </w:rPr>
      </w:pPr>
      <w:r>
        <w:rPr>
          <w:rFonts w:hint="default" w:ascii="Times New Roman" w:hAnsi="Times New Roman" w:cs="Times New Roman"/>
          <w:bCs/>
          <w:sz w:val="24"/>
          <w:szCs w:val="24"/>
          <w:lang w:val="en-US" w:eastAsia="zh-CN"/>
        </w:rPr>
        <w:t>6</w:t>
      </w:r>
      <w:r>
        <w:rPr>
          <w:rFonts w:hint="default" w:ascii="Times New Roman" w:hAnsi="Times New Roman" w:cs="Times New Roman"/>
          <w:bCs/>
          <w:sz w:val="24"/>
          <w:szCs w:val="24"/>
        </w:rPr>
        <w:t>、其他特别优惠或服务的内容</w:t>
      </w:r>
      <w:r>
        <w:rPr>
          <w:rFonts w:hint="default" w:ascii="Times New Roman" w:hAnsi="Times New Roman" w:cs="Times New Roman"/>
          <w:color w:val="000000"/>
          <w:kern w:val="0"/>
          <w:sz w:val="24"/>
          <w:szCs w:val="21"/>
        </w:rPr>
        <w:t>（没有的可不填写，也可另附说明并加盖公章，另附说</w:t>
      </w:r>
      <w:r>
        <w:rPr>
          <w:rFonts w:hint="default" w:ascii="Times New Roman" w:hAnsi="Times New Roman" w:cs="Times New Roman"/>
          <w:bCs/>
          <w:color w:val="FF0000"/>
          <w:sz w:val="24"/>
          <w:szCs w:val="24"/>
        </w:rPr>
        <w:t>明的需在本处提示</w:t>
      </w:r>
      <w:r>
        <w:rPr>
          <w:rFonts w:hint="default" w:ascii="Times New Roman" w:hAnsi="Times New Roman" w:cs="Times New Roman"/>
          <w:bCs/>
          <w:sz w:val="24"/>
          <w:szCs w:val="24"/>
        </w:rPr>
        <w:t>）：</w:t>
      </w:r>
    </w:p>
    <w:p w14:paraId="59B2A7E7">
      <w:pPr>
        <w:pStyle w:val="2"/>
        <w:keepNext w:val="0"/>
        <w:keepLines w:val="0"/>
        <w:pageBreakBefore w:val="0"/>
        <w:widowControl w:val="0"/>
        <w:numPr>
          <w:ilvl w:val="0"/>
          <w:numId w:val="0"/>
        </w:numPr>
        <w:kinsoku/>
        <w:wordWrap/>
        <w:overflowPunct/>
        <w:topLinePunct w:val="0"/>
        <w:autoSpaceDE/>
        <w:autoSpaceDN/>
        <w:bidi w:val="0"/>
        <w:adjustRightInd/>
        <w:snapToGrid/>
        <w:spacing w:before="0" w:line="440" w:lineRule="exact"/>
        <w:ind w:left="0" w:leftChars="0" w:firstLine="480" w:firstLineChars="200"/>
        <w:textAlignment w:val="auto"/>
        <w:rPr>
          <w:rFonts w:hint="default" w:ascii="Times New Roman" w:hAnsi="Times New Roman" w:eastAsia="宋体" w:cs="Times New Roman"/>
          <w:color w:val="000000"/>
          <w:sz w:val="24"/>
          <w:szCs w:val="21"/>
          <w:lang w:val="en-US" w:eastAsia="zh-CN" w:bidi="ar-SA"/>
        </w:rPr>
      </w:pPr>
    </w:p>
    <w:p w14:paraId="6F0B8520">
      <w:pPr>
        <w:rPr>
          <w:rFonts w:hint="default"/>
          <w:lang w:val="en-US" w:eastAsia="zh-CN"/>
        </w:rPr>
      </w:pPr>
    </w:p>
    <w:p w14:paraId="6737A229">
      <w:pPr>
        <w:pStyle w:val="2"/>
        <w:keepNext w:val="0"/>
        <w:keepLines w:val="0"/>
        <w:pageBreakBefore w:val="0"/>
        <w:widowControl w:val="0"/>
        <w:shd w:val="clear"/>
        <w:kinsoku/>
        <w:wordWrap/>
        <w:overflowPunct/>
        <w:topLinePunct w:val="0"/>
        <w:autoSpaceDE/>
        <w:autoSpaceDN/>
        <w:bidi w:val="0"/>
        <w:adjustRightInd/>
        <w:snapToGrid/>
        <w:spacing w:line="288" w:lineRule="auto"/>
        <w:jc w:val="both"/>
        <w:textAlignment w:val="auto"/>
      </w:pPr>
    </w:p>
    <w:p w14:paraId="3693BF18">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rFonts w:ascii="Times New Roman" w:hAnsi="Times New Roman" w:eastAsiaTheme="minorEastAsia"/>
          <w:sz w:val="24"/>
          <w:szCs w:val="24"/>
        </w:rPr>
      </w:pPr>
      <w:r>
        <w:rPr>
          <w:rFonts w:ascii="Times New Roman" w:hAnsi="Times New Roman" w:eastAsiaTheme="minorEastAsia"/>
          <w:sz w:val="24"/>
          <w:szCs w:val="24"/>
        </w:rPr>
        <w:t>投标人：（盖章）</w:t>
      </w:r>
    </w:p>
    <w:p w14:paraId="4FCA7BEC">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rFonts w:hint="eastAsia"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法定代表人或代理人(签字)：</w:t>
      </w:r>
    </w:p>
    <w:p w14:paraId="66AB7F0B">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rFonts w:hint="eastAsia"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联系电话：</w:t>
      </w:r>
    </w:p>
    <w:p w14:paraId="7973CB5C">
      <w:pPr>
        <w:keepNext w:val="0"/>
        <w:keepLines w:val="0"/>
        <w:pageBreakBefore w:val="0"/>
        <w:widowControl w:val="0"/>
        <w:shd w:val="clear"/>
        <w:kinsoku/>
        <w:wordWrap/>
        <w:overflowPunct/>
        <w:topLinePunct w:val="0"/>
        <w:autoSpaceDE/>
        <w:autoSpaceDN/>
        <w:bidi w:val="0"/>
        <w:adjustRightInd w:val="0"/>
        <w:snapToGrid w:val="0"/>
        <w:spacing w:line="288" w:lineRule="auto"/>
        <w:ind w:firstLine="4800" w:firstLineChars="2000"/>
        <w:textAlignment w:val="auto"/>
        <w:rPr>
          <w:b/>
          <w:sz w:val="18"/>
          <w:szCs w:val="18"/>
        </w:rPr>
      </w:pPr>
      <w:r>
        <w:rPr>
          <w:rFonts w:hint="eastAsia" w:ascii="Times New Roman" w:hAnsi="Times New Roman" w:cs="Times New Roman" w:eastAsiaTheme="minorEastAsia"/>
          <w:sz w:val="24"/>
          <w:szCs w:val="24"/>
          <w:lang w:val="en-US" w:eastAsia="zh-CN"/>
        </w:rPr>
        <w:t>日  期：    年   月   日</w:t>
      </w:r>
      <w:r>
        <w:rPr>
          <w:rFonts w:hint="eastAsia" w:ascii="Times New Roman" w:hAnsi="Times New Roman" w:cs="Times New Roman" w:eastAsiaTheme="minorEastAsia"/>
          <w:sz w:val="24"/>
          <w:szCs w:val="24"/>
          <w:lang w:val="en-US" w:eastAsia="zh-CN"/>
        </w:rPr>
        <w:br w:type="page"/>
      </w:r>
      <w:r>
        <w:rPr>
          <w:b/>
          <w:sz w:val="18"/>
          <w:szCs w:val="18"/>
        </w:rPr>
        <w:t>附件4：法定代表人资格证明书</w:t>
      </w:r>
    </w:p>
    <w:p w14:paraId="1C0616FC">
      <w:pPr>
        <w:adjustRightInd w:val="0"/>
        <w:snapToGrid w:val="0"/>
        <w:spacing w:line="240" w:lineRule="auto"/>
        <w:ind w:firstLine="360"/>
        <w:rPr>
          <w:sz w:val="18"/>
          <w:szCs w:val="18"/>
        </w:rPr>
      </w:pPr>
    </w:p>
    <w:p w14:paraId="271BA654">
      <w:pPr>
        <w:adjustRightInd w:val="0"/>
        <w:snapToGrid w:val="0"/>
        <w:spacing w:line="240" w:lineRule="auto"/>
        <w:ind w:firstLine="643"/>
        <w:jc w:val="center"/>
        <w:rPr>
          <w:b/>
          <w:bCs/>
          <w:sz w:val="32"/>
          <w:szCs w:val="32"/>
        </w:rPr>
      </w:pPr>
      <w:r>
        <w:rPr>
          <w:b/>
          <w:bCs/>
          <w:sz w:val="32"/>
          <w:szCs w:val="32"/>
        </w:rPr>
        <w:t>法定代表人资格证明书</w:t>
      </w:r>
    </w:p>
    <w:p w14:paraId="3B5EF979">
      <w:pPr>
        <w:pStyle w:val="4"/>
        <w:adjustRightInd w:val="0"/>
        <w:snapToGrid w:val="0"/>
        <w:ind w:firstLine="360" w:firstLineChars="200"/>
        <w:rPr>
          <w:rFonts w:ascii="Times New Roman" w:hAnsi="Times New Roman" w:cs="Times New Roman"/>
          <w:sz w:val="18"/>
          <w:szCs w:val="18"/>
        </w:rPr>
      </w:pPr>
    </w:p>
    <w:p w14:paraId="4F7E8C78">
      <w:pPr>
        <w:pStyle w:val="4"/>
        <w:adjustRightInd w:val="0"/>
        <w:snapToGrid w:val="0"/>
        <w:spacing w:line="360" w:lineRule="auto"/>
        <w:rPr>
          <w:rFonts w:ascii="Times New Roman" w:hAnsi="Times New Roman"/>
          <w:b/>
          <w:bCs/>
          <w:sz w:val="28"/>
          <w:szCs w:val="28"/>
        </w:rPr>
      </w:pPr>
    </w:p>
    <w:p w14:paraId="3E6C1651">
      <w:pPr>
        <w:pStyle w:val="4"/>
        <w:adjustRightInd w:val="0"/>
        <w:snapToGrid w:val="0"/>
        <w:spacing w:line="360" w:lineRule="auto"/>
        <w:rPr>
          <w:rFonts w:ascii="Times New Roman" w:hAnsi="Times New Roman" w:cs="Times New Roman"/>
          <w:sz w:val="28"/>
          <w:szCs w:val="28"/>
        </w:rPr>
      </w:pPr>
      <w:r>
        <w:rPr>
          <w:rFonts w:ascii="Times New Roman" w:hAnsi="Times New Roman"/>
          <w:b/>
          <w:bCs/>
          <w:sz w:val="28"/>
          <w:szCs w:val="28"/>
        </w:rPr>
        <w:t>江苏省水利建设工程有限公司：</w:t>
      </w:r>
    </w:p>
    <w:p w14:paraId="57407E7A">
      <w:pPr>
        <w:pStyle w:val="4"/>
        <w:adjustRightInd w:val="0"/>
        <w:snapToGrid w:val="0"/>
        <w:spacing w:line="360" w:lineRule="auto"/>
        <w:ind w:firstLine="700" w:firstLineChars="250"/>
        <w:rPr>
          <w:rFonts w:ascii="Times New Roman" w:hAnsi="Times New Roman" w:cs="Times New Roman"/>
          <w:sz w:val="28"/>
          <w:szCs w:val="28"/>
        </w:rPr>
      </w:pPr>
      <w:r>
        <w:rPr>
          <w:rFonts w:hint="eastAsia" w:ascii="Times New Roman" w:hAnsi="Times New Roman" w:cs="Times New Roman"/>
          <w:sz w:val="28"/>
          <w:szCs w:val="28"/>
        </w:rPr>
        <w:t>（身份证号： ）</w:t>
      </w:r>
      <w:r>
        <w:rPr>
          <w:rFonts w:ascii="Times New Roman" w:hAnsi="Times New Roman" w:cs="Times New Roman"/>
          <w:sz w:val="28"/>
          <w:szCs w:val="28"/>
        </w:rPr>
        <w:t>，在</w:t>
      </w:r>
      <w:r>
        <w:rPr>
          <w:rFonts w:hint="eastAsia" w:ascii="Times New Roman" w:hAnsi="Times New Roman" w:cs="Times New Roman"/>
          <w:sz w:val="28"/>
          <w:szCs w:val="28"/>
          <w:u w:val="single"/>
          <w:lang w:val="en-US" w:eastAsia="zh-CN"/>
        </w:rPr>
        <w:t xml:space="preserve">       </w:t>
      </w:r>
      <w:r>
        <w:rPr>
          <w:rFonts w:hint="eastAsia" w:ascii="Times New Roman" w:hAnsi="Times New Roman" w:cs="Times New Roman"/>
          <w:sz w:val="28"/>
          <w:szCs w:val="28"/>
          <w:u w:val="single"/>
        </w:rPr>
        <w:t xml:space="preserve">  </w:t>
      </w:r>
      <w:r>
        <w:rPr>
          <w:rFonts w:ascii="Times New Roman" w:hAnsi="Times New Roman" w:cs="Times New Roman"/>
          <w:sz w:val="28"/>
          <w:szCs w:val="28"/>
        </w:rPr>
        <w:t>担任</w:t>
      </w:r>
      <w:r>
        <w:rPr>
          <w:rFonts w:ascii="Times New Roman" w:hAnsi="Times New Roman" w:cs="Times New Roman"/>
          <w:sz w:val="28"/>
          <w:szCs w:val="28"/>
          <w:u w:val="single"/>
        </w:rPr>
        <w:t xml:space="preserve">    （</w:t>
      </w:r>
      <w:r>
        <w:rPr>
          <w:rFonts w:hint="eastAsia" w:ascii="Times New Roman" w:hAnsi="Times New Roman" w:cs="Times New Roman"/>
          <w:sz w:val="28"/>
          <w:szCs w:val="28"/>
          <w:u w:val="single"/>
          <w:lang w:val="en-US" w:eastAsia="zh-CN"/>
        </w:rPr>
        <w:t>法人</w:t>
      </w:r>
      <w:r>
        <w:rPr>
          <w:rFonts w:ascii="Times New Roman" w:hAnsi="Times New Roman" w:cs="Times New Roman"/>
          <w:sz w:val="28"/>
          <w:szCs w:val="28"/>
          <w:u w:val="single"/>
        </w:rPr>
        <w:t xml:space="preserve">）  </w:t>
      </w:r>
      <w:r>
        <w:rPr>
          <w:rFonts w:ascii="Times New Roman" w:hAnsi="Times New Roman" w:cs="Times New Roman"/>
          <w:sz w:val="28"/>
          <w:szCs w:val="28"/>
        </w:rPr>
        <w:t>职务，系投标人单位的法定代表人。</w:t>
      </w:r>
    </w:p>
    <w:p w14:paraId="61262E02">
      <w:pPr>
        <w:pStyle w:val="4"/>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特此证明。</w:t>
      </w:r>
    </w:p>
    <w:p w14:paraId="527B70CC">
      <w:pPr>
        <w:pStyle w:val="4"/>
        <w:adjustRightInd w:val="0"/>
        <w:snapToGrid w:val="0"/>
        <w:ind w:firstLine="560" w:firstLineChars="200"/>
        <w:rPr>
          <w:rFonts w:ascii="Times New Roman" w:hAnsi="Times New Roman" w:cs="Times New Roman"/>
          <w:sz w:val="28"/>
          <w:szCs w:val="28"/>
        </w:rPr>
      </w:pPr>
    </w:p>
    <w:p w14:paraId="6F97E014">
      <w:pPr>
        <w:pStyle w:val="4"/>
        <w:adjustRightInd w:val="0"/>
        <w:snapToGrid w:val="0"/>
        <w:ind w:firstLine="560" w:firstLineChars="200"/>
        <w:rPr>
          <w:rFonts w:ascii="Times New Roman" w:hAnsi="Times New Roman" w:cs="Times New Roman"/>
          <w:sz w:val="28"/>
          <w:szCs w:val="28"/>
        </w:rPr>
      </w:pPr>
    </w:p>
    <w:p w14:paraId="5045DECE">
      <w:pPr>
        <w:pStyle w:val="4"/>
        <w:adjustRightInd w:val="0"/>
        <w:snapToGrid w:val="0"/>
        <w:ind w:firstLine="560" w:firstLineChars="200"/>
        <w:rPr>
          <w:rFonts w:ascii="Times New Roman" w:hAnsi="Times New Roman" w:cs="Times New Roman"/>
          <w:sz w:val="28"/>
          <w:szCs w:val="28"/>
        </w:rPr>
      </w:pPr>
    </w:p>
    <w:p w14:paraId="436051EA">
      <w:pPr>
        <w:pStyle w:val="4"/>
        <w:adjustRightInd w:val="0"/>
        <w:snapToGrid w:val="0"/>
        <w:ind w:firstLine="560" w:firstLineChars="200"/>
        <w:rPr>
          <w:rFonts w:ascii="Times New Roman" w:hAnsi="Times New Roman" w:cs="Times New Roman"/>
          <w:sz w:val="28"/>
          <w:szCs w:val="28"/>
        </w:rPr>
      </w:pPr>
    </w:p>
    <w:p w14:paraId="1435AC71">
      <w:pPr>
        <w:pStyle w:val="4"/>
        <w:adjustRightInd w:val="0"/>
        <w:snapToGrid w:val="0"/>
        <w:spacing w:line="480" w:lineRule="auto"/>
        <w:ind w:left="5040" w:leftChars="2100"/>
        <w:rPr>
          <w:rFonts w:ascii="Times New Roman" w:hAnsi="Times New Roman" w:cs="Times New Roman"/>
          <w:sz w:val="28"/>
          <w:szCs w:val="28"/>
        </w:rPr>
      </w:pPr>
      <w:r>
        <w:rPr>
          <w:rFonts w:ascii="Times New Roman" w:hAnsi="Times New Roman" w:cs="Times New Roman"/>
          <w:sz w:val="28"/>
          <w:szCs w:val="28"/>
        </w:rPr>
        <w:t>投标单位：(盖章)</w:t>
      </w:r>
    </w:p>
    <w:p w14:paraId="6984290C">
      <w:pPr>
        <w:pStyle w:val="4"/>
        <w:adjustRightInd w:val="0"/>
        <w:snapToGrid w:val="0"/>
        <w:spacing w:line="480" w:lineRule="auto"/>
        <w:ind w:left="5040" w:leftChars="2100"/>
        <w:rPr>
          <w:rFonts w:ascii="Times New Roman" w:hAnsi="Times New Roman" w:cs="Times New Roman"/>
          <w:sz w:val="28"/>
          <w:szCs w:val="28"/>
        </w:rPr>
      </w:pPr>
      <w:r>
        <w:rPr>
          <w:rFonts w:ascii="Times New Roman" w:hAnsi="Times New Roman" w:cs="Times New Roman"/>
          <w:sz w:val="28"/>
          <w:szCs w:val="28"/>
        </w:rPr>
        <w:t>投标单位法定代表人签名：</w:t>
      </w:r>
    </w:p>
    <w:p w14:paraId="18E418E2">
      <w:pPr>
        <w:pStyle w:val="4"/>
        <w:adjustRightInd w:val="0"/>
        <w:snapToGrid w:val="0"/>
        <w:spacing w:line="480" w:lineRule="auto"/>
        <w:ind w:left="5040" w:leftChars="2100"/>
        <w:jc w:val="left"/>
        <w:rPr>
          <w:rFonts w:ascii="Times New Roman" w:hAnsi="Times New Roman" w:cs="Times New Roman"/>
          <w:sz w:val="28"/>
          <w:szCs w:val="28"/>
        </w:rPr>
      </w:pPr>
      <w:r>
        <w:rPr>
          <w:rFonts w:ascii="Times New Roman" w:hAnsi="Times New Roman" w:cs="Times New Roman"/>
          <w:sz w:val="28"/>
          <w:szCs w:val="28"/>
        </w:rPr>
        <w:t>日    期：</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年</w:t>
      </w:r>
      <w:r>
        <w:rPr>
          <w:rFonts w:hint="eastAsia" w:ascii="Times New Roman" w:hAnsi="Times New Roman" w:cs="Times New Roman"/>
          <w:sz w:val="28"/>
          <w:szCs w:val="28"/>
        </w:rPr>
        <w:t xml:space="preserve"> </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 xml:space="preserve"> 月</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日</w:t>
      </w:r>
    </w:p>
    <w:p w14:paraId="7C56FBEC">
      <w:pPr>
        <w:adjustRightInd w:val="0"/>
        <w:snapToGrid w:val="0"/>
        <w:spacing w:line="240" w:lineRule="auto"/>
        <w:ind w:firstLine="560"/>
        <w:rPr>
          <w:sz w:val="28"/>
          <w:szCs w:val="28"/>
        </w:rPr>
      </w:pPr>
      <w:r>
        <w:rPr>
          <w:sz w:val="28"/>
          <w:szCs w:val="28"/>
        </w:rPr>
        <w:t>附：法定代表人身份证复印件</w:t>
      </w:r>
    </w:p>
    <w:p w14:paraId="65CC4DFA">
      <w:pPr>
        <w:pStyle w:val="4"/>
        <w:rPr>
          <w:rFonts w:ascii="Times New Roman" w:hAnsi="Times New Roman" w:cs="Times New Roman"/>
          <w:sz w:val="24"/>
          <w:szCs w:val="24"/>
        </w:rPr>
      </w:pPr>
    </w:p>
    <w:p w14:paraId="3A476037">
      <w:pPr>
        <w:pStyle w:val="4"/>
        <w:rPr>
          <w:rFonts w:ascii="Times New Roman" w:hAnsi="Times New Roman" w:cs="Times New Roman"/>
          <w:b/>
          <w:sz w:val="18"/>
          <w:szCs w:val="18"/>
        </w:rPr>
      </w:pPr>
      <w:r>
        <w:rPr>
          <w:rFonts w:ascii="Times New Roman" w:hAnsi="Times New Roman" w:cs="Times New Roman"/>
          <w:sz w:val="24"/>
          <w:szCs w:val="24"/>
        </w:rPr>
        <w:br w:type="page"/>
      </w:r>
      <w:r>
        <w:rPr>
          <w:rFonts w:ascii="Times New Roman" w:hAnsi="Times New Roman" w:cs="Times New Roman"/>
          <w:b/>
          <w:sz w:val="18"/>
          <w:szCs w:val="18"/>
        </w:rPr>
        <w:t>附件5</w:t>
      </w:r>
    </w:p>
    <w:p w14:paraId="5FCE6492">
      <w:pPr>
        <w:adjustRightInd w:val="0"/>
        <w:snapToGrid w:val="0"/>
        <w:spacing w:line="240" w:lineRule="auto"/>
        <w:ind w:firstLine="643"/>
        <w:jc w:val="center"/>
        <w:rPr>
          <w:b/>
          <w:bCs/>
          <w:sz w:val="32"/>
          <w:szCs w:val="32"/>
        </w:rPr>
      </w:pPr>
      <w:r>
        <w:rPr>
          <w:b/>
          <w:bCs/>
          <w:sz w:val="32"/>
          <w:szCs w:val="32"/>
        </w:rPr>
        <w:t>授权委托书</w:t>
      </w:r>
    </w:p>
    <w:p w14:paraId="4D90594B">
      <w:pPr>
        <w:adjustRightInd w:val="0"/>
        <w:snapToGrid w:val="0"/>
        <w:spacing w:line="360" w:lineRule="auto"/>
        <w:ind w:firstLine="117" w:firstLineChars="49"/>
        <w:rPr>
          <w:b/>
          <w:bCs/>
          <w:szCs w:val="24"/>
          <w:u w:val="single"/>
        </w:rPr>
      </w:pPr>
    </w:p>
    <w:p w14:paraId="6860B52D">
      <w:pPr>
        <w:adjustRightInd w:val="0"/>
        <w:snapToGrid w:val="0"/>
        <w:spacing w:line="360" w:lineRule="auto"/>
        <w:ind w:firstLine="117" w:firstLineChars="49"/>
        <w:rPr>
          <w:b/>
          <w:bCs/>
          <w:szCs w:val="24"/>
          <w:u w:val="single"/>
        </w:rPr>
      </w:pPr>
      <w:r>
        <w:rPr>
          <w:b/>
          <w:bCs/>
          <w:szCs w:val="24"/>
          <w:u w:val="single"/>
        </w:rPr>
        <w:t>江苏省水利建设工程有限公司</w:t>
      </w:r>
      <w:r>
        <w:rPr>
          <w:b/>
          <w:bCs/>
          <w:szCs w:val="24"/>
        </w:rPr>
        <w:t>：</w:t>
      </w:r>
    </w:p>
    <w:p w14:paraId="720BB5BA">
      <w:pPr>
        <w:topLinePunct/>
        <w:adjustRightInd w:val="0"/>
        <w:snapToGrid w:val="0"/>
        <w:spacing w:line="360" w:lineRule="auto"/>
        <w:ind w:firstLine="480"/>
        <w:rPr>
          <w:szCs w:val="24"/>
        </w:rPr>
      </w:pPr>
      <w:r>
        <w:rPr>
          <w:szCs w:val="24"/>
        </w:rPr>
        <w:t>本人</w:t>
      </w:r>
      <w:r>
        <w:rPr>
          <w:rFonts w:hint="eastAsia"/>
          <w:szCs w:val="24"/>
          <w:lang w:val="en-US" w:eastAsia="zh-CN"/>
        </w:rPr>
        <w:t xml:space="preserve">     </w:t>
      </w:r>
      <w:r>
        <w:rPr>
          <w:szCs w:val="24"/>
        </w:rPr>
        <w:t>，系</w:t>
      </w:r>
      <w:r>
        <w:rPr>
          <w:szCs w:val="24"/>
          <w:u w:val="single"/>
        </w:rPr>
        <w:t>（</w:t>
      </w:r>
      <w:r>
        <w:rPr>
          <w:rFonts w:hint="eastAsia"/>
          <w:szCs w:val="24"/>
          <w:u w:val="single"/>
          <w:lang w:val="en-US" w:eastAsia="zh-CN"/>
        </w:rPr>
        <w:t xml:space="preserve">      </w:t>
      </w:r>
      <w:r>
        <w:rPr>
          <w:szCs w:val="24"/>
          <w:u w:val="single"/>
        </w:rPr>
        <w:t>）</w:t>
      </w:r>
      <w:r>
        <w:rPr>
          <w:rFonts w:hint="eastAsia"/>
          <w:szCs w:val="24"/>
          <w:u w:val="single"/>
          <w:lang w:val="en-US" w:eastAsia="zh-CN"/>
        </w:rPr>
        <w:t xml:space="preserve">     </w:t>
      </w:r>
      <w:r>
        <w:rPr>
          <w:szCs w:val="24"/>
        </w:rPr>
        <w:t>的法定代表人，现委托</w:t>
      </w:r>
      <w:r>
        <w:rPr>
          <w:szCs w:val="24"/>
          <w:u w:val="single"/>
        </w:rPr>
        <w:t xml:space="preserve">      </w:t>
      </w:r>
      <w:r>
        <w:rPr>
          <w:rFonts w:hint="eastAsia"/>
          <w:szCs w:val="24"/>
        </w:rPr>
        <w:t>（</w:t>
      </w:r>
      <w:r>
        <w:rPr>
          <w:rFonts w:hint="eastAsia"/>
          <w:sz w:val="22"/>
          <w:szCs w:val="22"/>
        </w:rPr>
        <w:t>身份证号：</w:t>
      </w:r>
      <w:r>
        <w:rPr>
          <w:rFonts w:hint="eastAsia"/>
          <w:sz w:val="22"/>
          <w:szCs w:val="22"/>
          <w:lang w:val="en-US" w:eastAsia="zh-CN"/>
        </w:rPr>
        <w:t xml:space="preserve">    </w:t>
      </w:r>
      <w:r>
        <w:rPr>
          <w:rFonts w:hint="eastAsia"/>
          <w:sz w:val="22"/>
          <w:szCs w:val="22"/>
        </w:rPr>
        <w:t xml:space="preserve">  </w:t>
      </w:r>
      <w:r>
        <w:rPr>
          <w:rFonts w:hint="eastAsia"/>
          <w:szCs w:val="24"/>
        </w:rPr>
        <w:t>）</w:t>
      </w:r>
      <w:r>
        <w:rPr>
          <w:szCs w:val="24"/>
        </w:rPr>
        <w:t>为投标人的委托代理人，授权其代表投标人签署、澄清、说明、补正、递交、撤回、修改</w:t>
      </w:r>
      <w:r>
        <w:rPr>
          <w:rFonts w:hint="eastAsia" w:ascii="宋体" w:hAnsi="宋体" w:cs="宋体"/>
          <w:b/>
          <w:bCs/>
          <w:color w:val="000000"/>
          <w:u w:val="single"/>
          <w:lang w:eastAsia="zh-CN"/>
        </w:rPr>
        <w:t>滨海枢纽立交地涵闸门埋件部分</w:t>
      </w:r>
      <w:r>
        <w:rPr>
          <w:rFonts w:hint="eastAsia" w:eastAsia="宋体"/>
          <w:szCs w:val="24"/>
          <w:lang w:eastAsia="zh-CN"/>
        </w:rPr>
        <w:t>钢材</w:t>
      </w:r>
      <w:r>
        <w:rPr>
          <w:rFonts w:hint="eastAsia"/>
          <w:szCs w:val="24"/>
        </w:rPr>
        <w:t>采购</w:t>
      </w:r>
      <w:r>
        <w:rPr>
          <w:szCs w:val="24"/>
        </w:rPr>
        <w:t>投标文件和处理投标过程中的事宜。</w:t>
      </w:r>
    </w:p>
    <w:p w14:paraId="6983C852">
      <w:pPr>
        <w:topLinePunct/>
        <w:adjustRightInd w:val="0"/>
        <w:snapToGrid w:val="0"/>
        <w:spacing w:line="360" w:lineRule="auto"/>
        <w:ind w:firstLine="480"/>
        <w:rPr>
          <w:szCs w:val="24"/>
        </w:rPr>
      </w:pPr>
      <w:r>
        <w:rPr>
          <w:szCs w:val="24"/>
        </w:rPr>
        <w:t>委托代理人的委托权限还包括</w:t>
      </w:r>
      <w:r>
        <w:rPr>
          <w:rFonts w:hint="eastAsia"/>
          <w:szCs w:val="24"/>
        </w:rPr>
        <w:t>：</w:t>
      </w:r>
      <w:r>
        <w:rPr>
          <w:szCs w:val="24"/>
        </w:rPr>
        <w:t>参与谈判、签署文件、协议及合同。</w:t>
      </w:r>
    </w:p>
    <w:p w14:paraId="0F020281">
      <w:pPr>
        <w:topLinePunct/>
        <w:adjustRightInd w:val="0"/>
        <w:snapToGrid w:val="0"/>
        <w:spacing w:line="360" w:lineRule="auto"/>
        <w:ind w:firstLine="480"/>
        <w:rPr>
          <w:szCs w:val="24"/>
        </w:rPr>
      </w:pPr>
      <w:r>
        <w:rPr>
          <w:szCs w:val="24"/>
        </w:rPr>
        <w:t>该委托代理人所签署的上述文件及办理的上述投标事宜，投标人均予承认，其法律后果均由投标人承担。</w:t>
      </w:r>
    </w:p>
    <w:p w14:paraId="4564E6CE">
      <w:pPr>
        <w:pStyle w:val="4"/>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委托期限：</w:t>
      </w:r>
      <w:r>
        <w:rPr>
          <w:rFonts w:hint="eastAsia" w:ascii="Times New Roman" w:hAnsi="Times New Roman" w:cs="Times New Roman"/>
          <w:sz w:val="24"/>
          <w:szCs w:val="24"/>
          <w:u w:val="single"/>
          <w:lang w:val="en-US" w:eastAsia="zh-CN"/>
        </w:rPr>
        <w:t xml:space="preserve">    </w:t>
      </w:r>
      <w:r>
        <w:rPr>
          <w:rFonts w:ascii="Times New Roman" w:hAnsi="Times New Roman" w:cs="Times New Roman"/>
          <w:sz w:val="24"/>
          <w:szCs w:val="24"/>
        </w:rPr>
        <w:t>天。</w:t>
      </w:r>
    </w:p>
    <w:p w14:paraId="6F3C83E2">
      <w:pPr>
        <w:pStyle w:val="4"/>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该代理人无转委托权。</w:t>
      </w:r>
    </w:p>
    <w:p w14:paraId="2C0F8222"/>
    <w:p w14:paraId="6A002B24">
      <w:pPr>
        <w:pStyle w:val="2"/>
      </w:pPr>
    </w:p>
    <w:p w14:paraId="2383E749">
      <w:pPr>
        <w:tabs>
          <w:tab w:val="left" w:pos="5280"/>
        </w:tabs>
        <w:adjustRightInd w:val="0"/>
        <w:snapToGrid w:val="0"/>
        <w:spacing w:line="480" w:lineRule="auto"/>
        <w:ind w:firstLine="480"/>
        <w:rPr>
          <w:sz w:val="24"/>
          <w:szCs w:val="24"/>
        </w:rPr>
      </w:pPr>
      <w:r>
        <w:rPr>
          <w:sz w:val="24"/>
          <w:szCs w:val="24"/>
        </w:rPr>
        <w:t>法定代表人（签字）：</w:t>
      </w:r>
      <w:r>
        <w:rPr>
          <w:rFonts w:hint="eastAsia"/>
          <w:sz w:val="24"/>
          <w:szCs w:val="24"/>
        </w:rPr>
        <w:tab/>
      </w:r>
      <w:r>
        <w:rPr>
          <w:sz w:val="24"/>
          <w:szCs w:val="24"/>
        </w:rPr>
        <w:t>投标人：（盖章）</w:t>
      </w:r>
    </w:p>
    <w:p w14:paraId="164CA1E1">
      <w:pPr>
        <w:tabs>
          <w:tab w:val="left" w:pos="5280"/>
        </w:tabs>
        <w:adjustRightInd w:val="0"/>
        <w:snapToGrid w:val="0"/>
        <w:spacing w:line="480" w:lineRule="auto"/>
        <w:ind w:firstLine="480"/>
        <w:rPr>
          <w:sz w:val="24"/>
          <w:szCs w:val="24"/>
        </w:rPr>
      </w:pPr>
      <w:r>
        <w:rPr>
          <w:sz w:val="24"/>
          <w:szCs w:val="24"/>
        </w:rPr>
        <w:t>联系电话：</w:t>
      </w:r>
      <w:r>
        <w:rPr>
          <w:rFonts w:hint="eastAsia"/>
          <w:sz w:val="24"/>
          <w:szCs w:val="24"/>
        </w:rPr>
        <w:tab/>
      </w:r>
      <w:r>
        <w:rPr>
          <w:rFonts w:hint="eastAsia"/>
          <w:sz w:val="24"/>
          <w:szCs w:val="24"/>
        </w:rPr>
        <w:t>授权</w:t>
      </w:r>
      <w:r>
        <w:rPr>
          <w:sz w:val="24"/>
          <w:szCs w:val="24"/>
        </w:rPr>
        <w:t>日期：</w:t>
      </w:r>
    </w:p>
    <w:p w14:paraId="14EAFDB9">
      <w:pPr>
        <w:pStyle w:val="2"/>
        <w:spacing w:line="336" w:lineRule="auto"/>
      </w:pPr>
    </w:p>
    <w:p w14:paraId="1614528A">
      <w:pPr>
        <w:tabs>
          <w:tab w:val="left" w:pos="630"/>
          <w:tab w:val="left" w:pos="5280"/>
        </w:tabs>
        <w:adjustRightInd w:val="0"/>
        <w:snapToGrid w:val="0"/>
        <w:spacing w:before="60" w:line="336" w:lineRule="auto"/>
        <w:ind w:firstLine="480" w:firstLineChars="200"/>
        <w:jc w:val="left"/>
        <w:rPr>
          <w:kern w:val="0"/>
          <w:sz w:val="24"/>
          <w:szCs w:val="24"/>
        </w:rPr>
      </w:pPr>
      <w:r>
        <w:rPr>
          <w:rFonts w:hint="eastAsia"/>
          <w:kern w:val="0"/>
          <w:sz w:val="24"/>
          <w:szCs w:val="24"/>
        </w:rPr>
        <w:t>委托代理人：（签字）</w:t>
      </w:r>
      <w:r>
        <w:rPr>
          <w:rFonts w:hint="eastAsia"/>
          <w:kern w:val="0"/>
          <w:sz w:val="24"/>
          <w:szCs w:val="24"/>
        </w:rPr>
        <w:tab/>
      </w:r>
      <w:r>
        <w:rPr>
          <w:rFonts w:hint="eastAsia"/>
          <w:kern w:val="0"/>
          <w:sz w:val="24"/>
          <w:szCs w:val="24"/>
        </w:rPr>
        <w:t>联系电话：</w:t>
      </w:r>
    </w:p>
    <w:p w14:paraId="24AF31AE">
      <w:pPr>
        <w:tabs>
          <w:tab w:val="left" w:pos="630"/>
          <w:tab w:val="left" w:pos="5280"/>
        </w:tabs>
        <w:adjustRightInd w:val="0"/>
        <w:snapToGrid w:val="0"/>
        <w:spacing w:before="60" w:line="336" w:lineRule="auto"/>
        <w:ind w:firstLine="480" w:firstLineChars="200"/>
        <w:jc w:val="left"/>
        <w:rPr>
          <w:kern w:val="0"/>
          <w:sz w:val="24"/>
          <w:szCs w:val="24"/>
        </w:rPr>
      </w:pPr>
      <w:r>
        <w:rPr>
          <w:rFonts w:hint="eastAsia"/>
          <w:kern w:val="0"/>
          <w:sz w:val="24"/>
          <w:szCs w:val="24"/>
        </w:rPr>
        <w:t>附：委托代理人身份证复印件</w:t>
      </w:r>
    </w:p>
    <w:p w14:paraId="7011A6DE"/>
    <w:p w14:paraId="703B7780"/>
    <w:p w14:paraId="34645639">
      <w:pPr>
        <w:pStyle w:val="2"/>
      </w:pPr>
    </w:p>
    <w:p w14:paraId="084C91C4">
      <w:pPr>
        <w:rPr>
          <w:b/>
          <w:sz w:val="18"/>
          <w:szCs w:val="18"/>
        </w:rPr>
      </w:pPr>
      <w:r>
        <w:rPr>
          <w:b/>
          <w:sz w:val="18"/>
          <w:szCs w:val="18"/>
        </w:rPr>
        <w:br w:type="page"/>
      </w:r>
    </w:p>
    <w:p w14:paraId="1821477E">
      <w:pPr>
        <w:ind w:left="0" w:leftChars="0" w:firstLine="360" w:firstLineChars="200"/>
        <w:rPr>
          <w:b/>
          <w:sz w:val="18"/>
          <w:szCs w:val="18"/>
        </w:rPr>
      </w:pPr>
      <w:r>
        <w:rPr>
          <w:b/>
          <w:sz w:val="18"/>
          <w:szCs w:val="18"/>
        </w:rPr>
        <w:t>附件6、投标单位</w:t>
      </w:r>
      <w:r>
        <w:rPr>
          <w:rFonts w:hint="eastAsia"/>
          <w:b/>
          <w:sz w:val="18"/>
          <w:szCs w:val="18"/>
          <w:lang w:val="en-US" w:eastAsia="zh-CN"/>
        </w:rPr>
        <w:t>营业执照及</w:t>
      </w:r>
      <w:r>
        <w:rPr>
          <w:b/>
          <w:sz w:val="18"/>
          <w:szCs w:val="18"/>
        </w:rPr>
        <w:t>资信证明资料</w:t>
      </w:r>
    </w:p>
    <w:p w14:paraId="0BF88880">
      <w:pPr>
        <w:spacing w:line="240" w:lineRule="auto"/>
        <w:ind w:firstLine="361"/>
        <w:rPr>
          <w:b/>
          <w:sz w:val="18"/>
          <w:szCs w:val="18"/>
        </w:rPr>
      </w:pPr>
    </w:p>
    <w:p w14:paraId="563785D3">
      <w:pPr>
        <w:pStyle w:val="2"/>
        <w:ind w:firstLine="480"/>
      </w:pPr>
    </w:p>
    <w:p w14:paraId="013E04E3">
      <w:pPr>
        <w:spacing w:line="240" w:lineRule="auto"/>
        <w:ind w:firstLine="361"/>
        <w:rPr>
          <w:b/>
          <w:sz w:val="18"/>
          <w:szCs w:val="18"/>
        </w:rPr>
      </w:pPr>
      <w:r>
        <w:rPr>
          <w:b/>
          <w:sz w:val="18"/>
          <w:szCs w:val="18"/>
        </w:rPr>
        <w:t>附件7</w:t>
      </w:r>
      <w:r>
        <w:rPr>
          <w:b/>
          <w:sz w:val="18"/>
          <w:szCs w:val="18"/>
          <w:lang w:eastAsia="zh-Hans"/>
        </w:rPr>
        <w:t>、</w:t>
      </w:r>
      <w:r>
        <w:rPr>
          <w:b/>
          <w:sz w:val="18"/>
          <w:szCs w:val="18"/>
        </w:rPr>
        <w:t>生产厂家</w:t>
      </w:r>
      <w:r>
        <w:rPr>
          <w:b/>
          <w:sz w:val="18"/>
          <w:szCs w:val="18"/>
          <w:lang w:eastAsia="zh-Hans"/>
        </w:rPr>
        <w:t>营业执照</w:t>
      </w:r>
      <w:r>
        <w:rPr>
          <w:b/>
          <w:sz w:val="18"/>
          <w:szCs w:val="18"/>
        </w:rPr>
        <w:t>复印件及资质证明文件</w:t>
      </w:r>
    </w:p>
    <w:p w14:paraId="4F4E3F7E">
      <w:pPr>
        <w:pStyle w:val="2"/>
        <w:ind w:firstLine="361"/>
        <w:rPr>
          <w:rFonts w:ascii="Times New Roman" w:hAnsi="Times New Roman" w:cs="Times New Roman"/>
          <w:b/>
          <w:sz w:val="18"/>
          <w:szCs w:val="18"/>
          <w:lang w:eastAsia="zh-Hans"/>
        </w:rPr>
      </w:pPr>
    </w:p>
    <w:p w14:paraId="0469ECA2">
      <w:pPr>
        <w:ind w:firstLine="480"/>
      </w:pPr>
    </w:p>
    <w:p w14:paraId="4DFCEC22">
      <w:pPr>
        <w:spacing w:line="240" w:lineRule="auto"/>
        <w:ind w:firstLine="361"/>
        <w:rPr>
          <w:b/>
          <w:sz w:val="18"/>
          <w:szCs w:val="18"/>
        </w:rPr>
      </w:pPr>
      <w:r>
        <w:rPr>
          <w:b/>
          <w:sz w:val="18"/>
          <w:szCs w:val="18"/>
        </w:rPr>
        <w:t>附件</w:t>
      </w:r>
      <w:r>
        <w:rPr>
          <w:rFonts w:hint="eastAsia"/>
          <w:b/>
          <w:sz w:val="18"/>
          <w:szCs w:val="18"/>
        </w:rPr>
        <w:t>8</w:t>
      </w:r>
      <w:r>
        <w:rPr>
          <w:b/>
          <w:sz w:val="18"/>
          <w:szCs w:val="18"/>
        </w:rPr>
        <w:t>、投标保证金（汇款凭证）</w:t>
      </w:r>
    </w:p>
    <w:p w14:paraId="2F676D2F">
      <w:pPr>
        <w:ind w:left="0" w:leftChars="0" w:firstLine="0" w:firstLineChars="0"/>
      </w:pPr>
    </w:p>
    <w:p w14:paraId="6D7B53CB">
      <w:pPr>
        <w:pStyle w:val="2"/>
      </w:pPr>
    </w:p>
    <w:p w14:paraId="2ACA952B"/>
    <w:p w14:paraId="16742F47">
      <w:pPr>
        <w:rPr>
          <w:rFonts w:hint="eastAsia"/>
          <w:b/>
          <w:kern w:val="2"/>
          <w:sz w:val="32"/>
          <w:szCs w:val="32"/>
        </w:rPr>
      </w:pPr>
      <w:r>
        <w:rPr>
          <w:rFonts w:hint="eastAsia"/>
          <w:b/>
          <w:kern w:val="2"/>
          <w:sz w:val="32"/>
          <w:szCs w:val="32"/>
        </w:rPr>
        <w:br w:type="page"/>
      </w:r>
    </w:p>
    <w:p w14:paraId="18A2AE04">
      <w:pPr>
        <w:widowControl w:val="0"/>
        <w:spacing w:before="312" w:beforeLines="100" w:line="240" w:lineRule="auto"/>
        <w:ind w:left="0" w:leftChars="0" w:right="0" w:rightChars="0" w:firstLine="0" w:firstLineChars="0"/>
        <w:jc w:val="both"/>
        <w:rPr>
          <w:sz w:val="21"/>
          <w:szCs w:val="21"/>
        </w:rPr>
      </w:pPr>
      <w:r>
        <w:rPr>
          <w:rFonts w:hint="eastAsia"/>
          <w:b/>
          <w:kern w:val="2"/>
          <w:sz w:val="21"/>
          <w:szCs w:val="21"/>
        </w:rPr>
        <w:t>第</w:t>
      </w:r>
      <w:r>
        <w:rPr>
          <w:rFonts w:hint="eastAsia"/>
          <w:b/>
          <w:kern w:val="2"/>
          <w:sz w:val="21"/>
          <w:szCs w:val="21"/>
          <w:lang w:val="en-US" w:eastAsia="zh-CN"/>
        </w:rPr>
        <w:t>三</w:t>
      </w:r>
      <w:r>
        <w:rPr>
          <w:rFonts w:hint="eastAsia"/>
          <w:b/>
          <w:kern w:val="2"/>
          <w:sz w:val="21"/>
          <w:szCs w:val="21"/>
        </w:rPr>
        <w:t>章 钢材采购合同格式</w:t>
      </w:r>
    </w:p>
    <w:p w14:paraId="1E3FC0E4">
      <w:pPr>
        <w:widowControl w:val="0"/>
        <w:shd w:val="clear" w:color="auto"/>
        <w:kinsoku/>
        <w:wordWrap/>
        <w:overflowPunct/>
        <w:topLinePunct w:val="0"/>
        <w:autoSpaceDE/>
        <w:autoSpaceDN/>
        <w:bidi w:val="0"/>
        <w:ind w:left="0" w:leftChars="0" w:firstLine="0" w:firstLineChars="0"/>
        <w:jc w:val="center"/>
        <w:rPr>
          <w:b/>
          <w:color w:val="000000"/>
          <w:sz w:val="40"/>
          <w:szCs w:val="40"/>
        </w:rPr>
      </w:pPr>
      <w:r>
        <w:rPr>
          <w:rFonts w:hint="eastAsia"/>
          <w:b/>
          <w:color w:val="000000"/>
          <w:sz w:val="40"/>
          <w:szCs w:val="40"/>
        </w:rPr>
        <w:t>钢材采购合同</w:t>
      </w:r>
    </w:p>
    <w:p w14:paraId="181C2C58">
      <w:pPr>
        <w:widowControl w:val="0"/>
        <w:shd w:val="clear" w:color="auto"/>
        <w:kinsoku/>
        <w:wordWrap/>
        <w:overflowPunct/>
        <w:topLinePunct w:val="0"/>
        <w:autoSpaceDE/>
        <w:autoSpaceDN/>
        <w:bidi w:val="0"/>
        <w:ind w:left="0" w:leftChars="0" w:firstLine="6960" w:firstLineChars="2900"/>
        <w:rPr>
          <w:b/>
          <w:color w:val="000000"/>
          <w:sz w:val="32"/>
          <w:szCs w:val="32"/>
        </w:rPr>
      </w:pPr>
      <w:r>
        <w:rPr>
          <w:rFonts w:hint="eastAsia"/>
          <w:bCs/>
          <w:color w:val="000000"/>
          <w:szCs w:val="21"/>
        </w:rPr>
        <w:t>合同编号</w:t>
      </w:r>
      <w:r>
        <w:rPr>
          <w:rFonts w:hint="eastAsia"/>
          <w:b/>
          <w:bCs/>
          <w:color w:val="000000"/>
          <w:szCs w:val="32"/>
        </w:rPr>
        <w:t>：</w:t>
      </w:r>
    </w:p>
    <w:p w14:paraId="5A43345B">
      <w:pPr>
        <w:keepNext w:val="0"/>
        <w:keepLines w:val="0"/>
        <w:pageBreakBefore w:val="0"/>
        <w:widowControl w:val="0"/>
        <w:shd w:val="clear" w:color="auto"/>
        <w:kinsoku/>
        <w:wordWrap/>
        <w:overflowPunct/>
        <w:topLinePunct w:val="0"/>
        <w:autoSpaceDE/>
        <w:autoSpaceDN/>
        <w:bidi w:val="0"/>
        <w:adjustRightInd/>
        <w:snapToGrid/>
        <w:spacing w:line="312" w:lineRule="auto"/>
        <w:ind w:firstLine="480"/>
        <w:textAlignment w:val="auto"/>
        <w:rPr>
          <w:color w:val="000000"/>
          <w:szCs w:val="21"/>
        </w:rPr>
      </w:pPr>
      <w:r>
        <w:rPr>
          <w:rFonts w:hint="eastAsia"/>
          <w:color w:val="000000"/>
          <w:szCs w:val="21"/>
        </w:rPr>
        <w:t>买方：江苏省水利机械制造有限公司                （以下简称甲方）</w:t>
      </w:r>
    </w:p>
    <w:p w14:paraId="499F7796">
      <w:pPr>
        <w:keepNext w:val="0"/>
        <w:keepLines w:val="0"/>
        <w:pageBreakBefore w:val="0"/>
        <w:widowControl w:val="0"/>
        <w:shd w:val="clear" w:color="auto"/>
        <w:kinsoku/>
        <w:wordWrap/>
        <w:overflowPunct/>
        <w:topLinePunct w:val="0"/>
        <w:autoSpaceDE/>
        <w:autoSpaceDN/>
        <w:bidi w:val="0"/>
        <w:adjustRightInd/>
        <w:snapToGrid/>
        <w:spacing w:line="312" w:lineRule="auto"/>
        <w:ind w:firstLine="480"/>
        <w:textAlignment w:val="auto"/>
        <w:rPr>
          <w:color w:val="000000"/>
        </w:rPr>
      </w:pPr>
      <w:r>
        <w:rPr>
          <w:rFonts w:hint="eastAsia"/>
          <w:color w:val="000000"/>
          <w:szCs w:val="21"/>
        </w:rPr>
        <w:t>卖方：</w:t>
      </w:r>
      <w:r>
        <w:rPr>
          <w:rFonts w:hint="eastAsia"/>
          <w:b/>
          <w:color w:val="000000"/>
          <w:szCs w:val="21"/>
        </w:rPr>
        <w:t xml:space="preserve">（注意：应填写对方营业执照上注册的全称）  </w:t>
      </w:r>
      <w:r>
        <w:rPr>
          <w:rFonts w:hint="eastAsia"/>
          <w:color w:val="000000"/>
        </w:rPr>
        <w:t>（以下简称乙方）</w:t>
      </w:r>
    </w:p>
    <w:p w14:paraId="3CA3B065">
      <w:pPr>
        <w:keepNext w:val="0"/>
        <w:keepLines w:val="0"/>
        <w:pageBreakBefore w:val="0"/>
        <w:widowControl w:val="0"/>
        <w:shd w:val="clear" w:color="auto"/>
        <w:kinsoku/>
        <w:wordWrap/>
        <w:overflowPunct/>
        <w:topLinePunct w:val="0"/>
        <w:autoSpaceDE/>
        <w:autoSpaceDN/>
        <w:bidi w:val="0"/>
        <w:adjustRightInd/>
        <w:snapToGrid/>
        <w:spacing w:line="312" w:lineRule="auto"/>
        <w:ind w:firstLine="480"/>
        <w:textAlignment w:val="auto"/>
        <w:rPr>
          <w:color w:val="000000"/>
          <w:szCs w:val="21"/>
        </w:rPr>
      </w:pPr>
      <w:r>
        <w:rPr>
          <w:rFonts w:hint="eastAsia"/>
          <w:color w:val="000000"/>
          <w:szCs w:val="21"/>
        </w:rPr>
        <w:t>甲乙双方在平等、自愿、公平和诚实信用的基础上，根据《中华人民共和国民法典》及有关法律法规，就甲方向乙方采购钢材一事，达成本协议，供双方共同遵守。</w:t>
      </w:r>
    </w:p>
    <w:p w14:paraId="7506255F">
      <w:pPr>
        <w:keepNext w:val="0"/>
        <w:keepLines w:val="0"/>
        <w:pageBreakBefore w:val="0"/>
        <w:widowControl w:val="0"/>
        <w:shd w:val="clear" w:color="auto"/>
        <w:kinsoku/>
        <w:wordWrap/>
        <w:overflowPunct/>
        <w:topLinePunct w:val="0"/>
        <w:autoSpaceDE/>
        <w:autoSpaceDN/>
        <w:bidi w:val="0"/>
        <w:adjustRightInd/>
        <w:snapToGrid/>
        <w:spacing w:line="312" w:lineRule="auto"/>
        <w:ind w:firstLine="482"/>
        <w:textAlignment w:val="auto"/>
        <w:rPr>
          <w:b/>
          <w:color w:val="000000"/>
          <w:sz w:val="24"/>
          <w:szCs w:val="24"/>
        </w:rPr>
      </w:pPr>
      <w:r>
        <w:rPr>
          <w:rFonts w:hint="eastAsia"/>
          <w:b/>
          <w:color w:val="000000"/>
          <w:sz w:val="24"/>
          <w:szCs w:val="24"/>
        </w:rPr>
        <w:t>一</w:t>
      </w:r>
      <w:r>
        <w:rPr>
          <w:rFonts w:hint="eastAsia"/>
          <w:b/>
          <w:color w:val="000000"/>
          <w:sz w:val="24"/>
          <w:szCs w:val="24"/>
          <w:lang w:eastAsia="zh-CN"/>
        </w:rPr>
        <w:t>、</w:t>
      </w:r>
      <w:r>
        <w:rPr>
          <w:rFonts w:hint="eastAsia"/>
          <w:b/>
          <w:color w:val="000000"/>
          <w:sz w:val="24"/>
          <w:szCs w:val="24"/>
        </w:rPr>
        <w:t>钢材供应工程概况</w:t>
      </w:r>
    </w:p>
    <w:p w14:paraId="316B9B6A">
      <w:pPr>
        <w:pStyle w:val="14"/>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0"/>
        <w:textAlignment w:val="auto"/>
        <w:rPr>
          <w:rFonts w:hint="eastAsia" w:eastAsia="宋体"/>
          <w:color w:val="000000"/>
          <w:kern w:val="0"/>
          <w:sz w:val="24"/>
          <w:szCs w:val="24"/>
          <w:lang w:eastAsia="zh-CN"/>
        </w:rPr>
      </w:pPr>
      <w:r>
        <w:rPr>
          <w:rFonts w:hint="eastAsia"/>
          <w:color w:val="000000"/>
          <w:sz w:val="24"/>
          <w:szCs w:val="24"/>
        </w:rPr>
        <w:t xml:space="preserve">1. </w:t>
      </w:r>
      <w:r>
        <w:rPr>
          <w:rFonts w:hint="eastAsia"/>
          <w:color w:val="000000"/>
          <w:kern w:val="0"/>
          <w:sz w:val="24"/>
          <w:szCs w:val="24"/>
        </w:rPr>
        <w:t>工程名称：</w:t>
      </w:r>
      <w:r>
        <w:rPr>
          <w:rFonts w:hint="eastAsia" w:ascii="宋体" w:hAnsi="宋体" w:cs="宋体"/>
          <w:color w:val="000000"/>
          <w:sz w:val="24"/>
          <w:szCs w:val="24"/>
          <w:u w:val="single"/>
          <w:lang w:eastAsia="zh-CN"/>
        </w:rPr>
        <w:t>滨海枢纽立交地涵项目</w:t>
      </w:r>
    </w:p>
    <w:p w14:paraId="6263BBCD">
      <w:pPr>
        <w:pStyle w:val="14"/>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0"/>
        <w:textAlignment w:val="auto"/>
        <w:rPr>
          <w:rFonts w:hint="eastAsia"/>
          <w:color w:val="000000"/>
          <w:kern w:val="0"/>
          <w:sz w:val="24"/>
          <w:szCs w:val="24"/>
        </w:rPr>
      </w:pPr>
      <w:r>
        <w:rPr>
          <w:rFonts w:hint="eastAsia"/>
          <w:color w:val="000000"/>
          <w:kern w:val="0"/>
          <w:sz w:val="24"/>
          <w:szCs w:val="24"/>
        </w:rPr>
        <w:t>2. 供货期限：</w:t>
      </w:r>
      <w:r>
        <w:rPr>
          <w:rFonts w:hint="eastAsia"/>
          <w:color w:val="000000"/>
          <w:spacing w:val="-6"/>
          <w:kern w:val="0"/>
          <w:sz w:val="24"/>
          <w:szCs w:val="24"/>
        </w:rPr>
        <w:t>中标后开始</w:t>
      </w:r>
      <w:r>
        <w:rPr>
          <w:rFonts w:hint="eastAsia"/>
          <w:color w:val="000000"/>
          <w:spacing w:val="-6"/>
          <w:kern w:val="0"/>
          <w:sz w:val="24"/>
          <w:szCs w:val="24"/>
          <w:lang w:eastAsia="zh-CN"/>
        </w:rPr>
        <w:t>分批次</w:t>
      </w:r>
      <w:r>
        <w:rPr>
          <w:rFonts w:hint="eastAsia"/>
          <w:color w:val="000000"/>
          <w:spacing w:val="-6"/>
          <w:kern w:val="0"/>
          <w:sz w:val="24"/>
          <w:szCs w:val="24"/>
        </w:rPr>
        <w:t>供货，供货开始和结束期限以项目实际需求为准。</w:t>
      </w:r>
    </w:p>
    <w:p w14:paraId="65777FA3">
      <w:pPr>
        <w:pStyle w:val="14"/>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0"/>
        <w:textAlignment w:val="auto"/>
        <w:rPr>
          <w:rFonts w:hint="eastAsia" w:eastAsia="宋体"/>
          <w:color w:val="000000"/>
          <w:sz w:val="24"/>
          <w:szCs w:val="24"/>
          <w:lang w:eastAsia="zh-CN"/>
        </w:rPr>
      </w:pPr>
      <w:r>
        <w:rPr>
          <w:rFonts w:hint="eastAsia"/>
          <w:color w:val="000000"/>
          <w:sz w:val="24"/>
          <w:szCs w:val="24"/>
        </w:rPr>
        <w:t>3. 供货地点：</w:t>
      </w:r>
      <w:r>
        <w:rPr>
          <w:rFonts w:hint="eastAsia" w:ascii="Times New Roman" w:hAnsi="Times New Roman" w:eastAsia="宋体" w:cs="Times New Roman"/>
          <w:color w:val="000000"/>
          <w:kern w:val="0"/>
          <w:sz w:val="24"/>
          <w:szCs w:val="24"/>
          <w:u w:val="single"/>
          <w:lang w:eastAsia="zh-CN"/>
        </w:rPr>
        <w:t>扬州市广盛路</w:t>
      </w:r>
      <w:r>
        <w:rPr>
          <w:rFonts w:hint="eastAsia" w:ascii="Times New Roman" w:hAnsi="Times New Roman" w:eastAsia="宋体" w:cs="Times New Roman"/>
          <w:color w:val="000000"/>
          <w:kern w:val="0"/>
          <w:sz w:val="24"/>
          <w:szCs w:val="24"/>
          <w:u w:val="single"/>
          <w:lang w:val="en-US" w:eastAsia="zh-CN"/>
        </w:rPr>
        <w:t>99号（江苏省水利机械制造有限公司）</w:t>
      </w:r>
      <w:r>
        <w:rPr>
          <w:rFonts w:hint="eastAsia" w:ascii="宋体" w:hAnsi="宋体" w:cs="宋体-18030"/>
          <w:b/>
          <w:bCs/>
          <w:color w:val="000000"/>
          <w:sz w:val="24"/>
          <w:szCs w:val="24"/>
          <w:u w:val="single"/>
          <w:lang w:eastAsia="zh-CN"/>
        </w:rPr>
        <w:t>。</w:t>
      </w:r>
    </w:p>
    <w:p w14:paraId="6F523CD0">
      <w:pPr>
        <w:pStyle w:val="14"/>
        <w:keepNext w:val="0"/>
        <w:keepLines w:val="0"/>
        <w:pageBreakBefore w:val="0"/>
        <w:widowControl w:val="0"/>
        <w:shd w:val="clear" w:color="auto"/>
        <w:kinsoku/>
        <w:wordWrap/>
        <w:overflowPunct/>
        <w:topLinePunct w:val="0"/>
        <w:autoSpaceDE/>
        <w:autoSpaceDN/>
        <w:bidi w:val="0"/>
        <w:adjustRightInd/>
        <w:snapToGrid/>
        <w:spacing w:line="312" w:lineRule="auto"/>
        <w:ind w:firstLineChars="0"/>
        <w:textAlignment w:val="auto"/>
        <w:rPr>
          <w:color w:val="000000"/>
          <w:sz w:val="24"/>
          <w:szCs w:val="24"/>
        </w:rPr>
      </w:pPr>
      <w:r>
        <w:rPr>
          <w:rFonts w:hint="eastAsia" w:ascii="宋体" w:hAnsi="宋体"/>
          <w:b/>
          <w:color w:val="000000"/>
          <w:sz w:val="24"/>
          <w:szCs w:val="24"/>
        </w:rPr>
        <w:t>二</w:t>
      </w:r>
      <w:r>
        <w:rPr>
          <w:rFonts w:hint="eastAsia" w:ascii="宋体" w:hAnsi="宋体"/>
          <w:b/>
          <w:color w:val="000000"/>
          <w:sz w:val="24"/>
          <w:szCs w:val="24"/>
          <w:lang w:eastAsia="zh-CN"/>
        </w:rPr>
        <w:t>、</w:t>
      </w:r>
      <w:r>
        <w:rPr>
          <w:rFonts w:hint="eastAsia"/>
          <w:b/>
          <w:color w:val="000000"/>
          <w:sz w:val="24"/>
          <w:szCs w:val="24"/>
        </w:rPr>
        <w:t>钢材供应要求</w:t>
      </w:r>
    </w:p>
    <w:p w14:paraId="5A33540E">
      <w:pPr>
        <w:keepNext w:val="0"/>
        <w:keepLines w:val="0"/>
        <w:pageBreakBefore w:val="0"/>
        <w:widowControl w:val="0"/>
        <w:shd w:val="clear"/>
        <w:kinsoku/>
        <w:wordWrap/>
        <w:overflowPunct/>
        <w:topLinePunct w:val="0"/>
        <w:autoSpaceDE/>
        <w:autoSpaceDN/>
        <w:bidi w:val="0"/>
        <w:adjustRightInd/>
        <w:snapToGrid/>
        <w:spacing w:line="430" w:lineRule="exact"/>
        <w:ind w:left="0" w:leftChars="0" w:firstLine="480" w:firstLineChars="200"/>
        <w:textAlignment w:val="auto"/>
        <w:rPr>
          <w:rFonts w:hint="eastAsia" w:ascii="宋体" w:hAnsi="宋体"/>
          <w:color w:val="000000"/>
          <w:sz w:val="24"/>
          <w:szCs w:val="24"/>
          <w:lang w:eastAsia="zh-CN"/>
        </w:rPr>
      </w:pP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甲方向乙方采购的钢材具体品种、规格、厂家、产地、数量及价格如下</w:t>
      </w:r>
      <w:r>
        <w:rPr>
          <w:rFonts w:hint="eastAsia" w:ascii="宋体" w:hAnsi="宋体"/>
          <w:color w:val="000000"/>
          <w:sz w:val="24"/>
          <w:szCs w:val="24"/>
        </w:rPr>
        <w:t>（</w:t>
      </w:r>
      <w:r>
        <w:rPr>
          <w:rFonts w:hint="eastAsia" w:ascii="宋体" w:hAnsi="宋体"/>
          <w:color w:val="000000"/>
          <w:sz w:val="24"/>
          <w:szCs w:val="24"/>
          <w:lang w:val="en-US" w:eastAsia="zh-CN"/>
        </w:rPr>
        <w:t>规格尺寸</w:t>
      </w:r>
      <w:r>
        <w:rPr>
          <w:rFonts w:hint="eastAsia" w:ascii="宋体" w:hAnsi="宋体"/>
          <w:color w:val="000000"/>
          <w:sz w:val="24"/>
          <w:szCs w:val="24"/>
        </w:rPr>
        <w:t>度量单位是mm）</w:t>
      </w:r>
      <w:r>
        <w:rPr>
          <w:rFonts w:hint="eastAsia" w:ascii="宋体" w:hAnsi="宋体"/>
          <w:color w:val="000000"/>
          <w:sz w:val="24"/>
          <w:szCs w:val="24"/>
          <w:lang w:eastAsia="zh-CN"/>
        </w:rPr>
        <w:t>：</w:t>
      </w:r>
    </w:p>
    <w:tbl>
      <w:tblPr>
        <w:tblStyle w:val="8"/>
        <w:tblW w:w="97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795"/>
        <w:gridCol w:w="798"/>
        <w:gridCol w:w="1290"/>
        <w:gridCol w:w="880"/>
        <w:gridCol w:w="892"/>
        <w:gridCol w:w="1327"/>
        <w:gridCol w:w="1153"/>
        <w:gridCol w:w="1982"/>
      </w:tblGrid>
      <w:tr w14:paraId="1DD3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1A5A">
            <w:pPr>
              <w:keepNext w:val="0"/>
              <w:keepLines w:val="0"/>
              <w:widowControl/>
              <w:suppressLineNumbers w:val="0"/>
              <w:ind w:left="0" w:leftChars="0" w:firstLine="0" w:firstLineChars="0"/>
              <w:jc w:val="center"/>
              <w:textAlignment w:val="center"/>
              <w:rPr>
                <w:rFonts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序号</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B46D">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名称</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8B8E">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型号mm</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4B76">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毛重/kg</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A243">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材料</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DC0D">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单价元/kg</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0950">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总金额(元）</w:t>
            </w:r>
          </w:p>
        </w:tc>
        <w:tc>
          <w:tcPr>
            <w:tcW w:w="11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0359A">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产地</w:t>
            </w:r>
          </w:p>
        </w:tc>
        <w:tc>
          <w:tcPr>
            <w:tcW w:w="1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1951A">
            <w:pPr>
              <w:keepNext w:val="0"/>
              <w:keepLines w:val="0"/>
              <w:widowControl/>
              <w:suppressLineNumbers w:val="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备注</w:t>
            </w:r>
          </w:p>
        </w:tc>
      </w:tr>
      <w:tr w14:paraId="233F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94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A91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A6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9E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5213.00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2D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6A94E88E">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049625CC">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02D036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vAlign w:val="center"/>
          </w:tcPr>
          <w:p w14:paraId="15EF6A26">
            <w:pPr>
              <w:rPr>
                <w:rFonts w:hint="eastAsia" w:ascii="宋体" w:hAnsi="宋体" w:eastAsia="宋体" w:cs="宋体"/>
                <w:i w:val="0"/>
                <w:iCs w:val="0"/>
                <w:color w:val="000000"/>
                <w:sz w:val="22"/>
                <w:szCs w:val="22"/>
                <w:u w:val="none"/>
              </w:rPr>
            </w:pPr>
          </w:p>
        </w:tc>
      </w:tr>
      <w:tr w14:paraId="3DB43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1DC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B7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874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AE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33247.00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90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2BC02E99">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05672B31">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52DB862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0000770A">
            <w:pPr>
              <w:rPr>
                <w:rFonts w:hint="eastAsia" w:ascii="宋体" w:hAnsi="宋体" w:eastAsia="宋体" w:cs="宋体"/>
                <w:i w:val="0"/>
                <w:iCs w:val="0"/>
                <w:color w:val="000000"/>
                <w:sz w:val="22"/>
                <w:szCs w:val="22"/>
                <w:u w:val="none"/>
              </w:rPr>
            </w:pPr>
          </w:p>
        </w:tc>
      </w:tr>
      <w:tr w14:paraId="5D59F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6E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02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2E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C2B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159695.00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09C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13912D0E">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29C7A342">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42A2F3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vMerge w:val="restart"/>
            <w:tcBorders>
              <w:top w:val="nil"/>
              <w:left w:val="single" w:color="000000" w:sz="4" w:space="0"/>
              <w:bottom w:val="single" w:color="000000" w:sz="4" w:space="0"/>
              <w:right w:val="single" w:color="000000" w:sz="4" w:space="0"/>
            </w:tcBorders>
            <w:shd w:val="clear" w:color="auto" w:fill="auto"/>
            <w:vAlign w:val="center"/>
          </w:tcPr>
          <w:p w14:paraId="379AEE6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2m*12m、2.2m*12m、2.5m*12m</w:t>
            </w:r>
          </w:p>
        </w:tc>
      </w:tr>
      <w:tr w14:paraId="2BE39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4F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24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52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812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325764.00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04B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7C9E6DE3">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75E06172">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3BC2962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vMerge w:val="continue"/>
            <w:tcBorders>
              <w:top w:val="nil"/>
              <w:left w:val="single" w:color="000000" w:sz="4" w:space="0"/>
              <w:bottom w:val="single" w:color="000000" w:sz="4" w:space="0"/>
              <w:right w:val="single" w:color="000000" w:sz="4" w:space="0"/>
            </w:tcBorders>
            <w:shd w:val="clear" w:color="auto" w:fill="auto"/>
            <w:vAlign w:val="center"/>
          </w:tcPr>
          <w:p w14:paraId="6C203C55">
            <w:pPr>
              <w:jc w:val="left"/>
              <w:rPr>
                <w:rFonts w:hint="eastAsia" w:ascii="宋体" w:hAnsi="宋体" w:eastAsia="宋体" w:cs="宋体"/>
                <w:i w:val="0"/>
                <w:iCs w:val="0"/>
                <w:color w:val="000000"/>
                <w:sz w:val="22"/>
                <w:szCs w:val="22"/>
                <w:u w:val="none"/>
              </w:rPr>
            </w:pPr>
          </w:p>
        </w:tc>
      </w:tr>
      <w:tr w14:paraId="6BD2B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4D1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11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7C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EE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19644.00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C8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7A491785">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7B016571">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03631B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1F60B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2.4m*9.2m</w:t>
            </w:r>
          </w:p>
        </w:tc>
      </w:tr>
      <w:tr w14:paraId="7F3C7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C5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0F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4A1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5F7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113955.00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4E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3319C007">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10D51983">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3B9CE3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1014CC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2m*12m</w:t>
            </w:r>
          </w:p>
        </w:tc>
      </w:tr>
      <w:tr w14:paraId="60D7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6E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E9B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B97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46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73387.00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0C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11F32C04">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01B0F4A5">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64D23C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南钢</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45E10F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2.2m*12m</w:t>
            </w:r>
          </w:p>
        </w:tc>
      </w:tr>
      <w:tr w14:paraId="0186D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02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71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槽钢</w:t>
            </w:r>
          </w:p>
        </w:tc>
        <w:tc>
          <w:tcPr>
            <w:tcW w:w="7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EA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A7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9744.00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18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69B0B874">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7EA5C976">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2152AFA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正丰</w:t>
            </w: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0928B5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9m*42支</w:t>
            </w:r>
          </w:p>
        </w:tc>
      </w:tr>
      <w:tr w14:paraId="6C44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1B6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95" w:type="dxa"/>
            <w:tcBorders>
              <w:top w:val="nil"/>
              <w:left w:val="single" w:color="000000" w:sz="4" w:space="0"/>
              <w:bottom w:val="single" w:color="000000" w:sz="4" w:space="0"/>
              <w:right w:val="single" w:color="000000" w:sz="4" w:space="0"/>
            </w:tcBorders>
            <w:shd w:val="clear" w:color="auto" w:fill="auto"/>
            <w:vAlign w:val="center"/>
          </w:tcPr>
          <w:p w14:paraId="5F5801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圆钢</w:t>
            </w:r>
          </w:p>
        </w:tc>
        <w:tc>
          <w:tcPr>
            <w:tcW w:w="798" w:type="dxa"/>
            <w:tcBorders>
              <w:top w:val="nil"/>
              <w:left w:val="single" w:color="000000" w:sz="4" w:space="0"/>
              <w:bottom w:val="single" w:color="000000" w:sz="4" w:space="0"/>
              <w:right w:val="single" w:color="000000" w:sz="4" w:space="0"/>
            </w:tcBorders>
            <w:shd w:val="clear" w:color="auto" w:fill="auto"/>
            <w:noWrap/>
            <w:vAlign w:val="center"/>
          </w:tcPr>
          <w:p w14:paraId="7834D6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φ45</w:t>
            </w:r>
          </w:p>
        </w:tc>
        <w:tc>
          <w:tcPr>
            <w:tcW w:w="1290" w:type="dxa"/>
            <w:tcBorders>
              <w:top w:val="nil"/>
              <w:left w:val="single" w:color="000000" w:sz="4" w:space="0"/>
              <w:bottom w:val="single" w:color="000000" w:sz="4" w:space="0"/>
              <w:right w:val="single" w:color="000000" w:sz="4" w:space="0"/>
            </w:tcBorders>
            <w:shd w:val="clear" w:color="auto" w:fill="auto"/>
            <w:noWrap/>
            <w:vAlign w:val="center"/>
          </w:tcPr>
          <w:p w14:paraId="2F3DF2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4800.00</w:t>
            </w:r>
          </w:p>
        </w:tc>
        <w:tc>
          <w:tcPr>
            <w:tcW w:w="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BB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Q235B</w:t>
            </w: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05311CF6">
            <w:pPr>
              <w:jc w:val="cente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165F1961">
            <w:pPr>
              <w:jc w:val="cente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5489705A">
            <w:pPr>
              <w:jc w:val="center"/>
              <w:rPr>
                <w:rFonts w:hint="eastAsia" w:ascii="宋体" w:hAnsi="宋体" w:eastAsia="宋体" w:cs="宋体"/>
                <w:i w:val="0"/>
                <w:iCs w:val="0"/>
                <w:color w:val="000000"/>
                <w:sz w:val="22"/>
                <w:szCs w:val="22"/>
                <w:u w:val="none"/>
              </w:rPr>
            </w:pP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3537ED72">
            <w:pPr>
              <w:rPr>
                <w:rFonts w:hint="eastAsia" w:ascii="宋体" w:hAnsi="宋体" w:eastAsia="宋体" w:cs="宋体"/>
                <w:i w:val="0"/>
                <w:iCs w:val="0"/>
                <w:color w:val="000000"/>
                <w:sz w:val="22"/>
                <w:szCs w:val="22"/>
                <w:u w:val="none"/>
              </w:rPr>
            </w:pPr>
          </w:p>
        </w:tc>
      </w:tr>
      <w:tr w14:paraId="72C6E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30" w:type="dxa"/>
            <w:tcBorders>
              <w:top w:val="nil"/>
              <w:left w:val="single" w:color="000000" w:sz="4" w:space="0"/>
              <w:bottom w:val="single" w:color="000000" w:sz="4" w:space="0"/>
              <w:right w:val="single" w:color="000000" w:sz="4" w:space="0"/>
            </w:tcBorders>
            <w:shd w:val="clear" w:color="auto" w:fill="auto"/>
            <w:noWrap/>
            <w:vAlign w:val="center"/>
          </w:tcPr>
          <w:p w14:paraId="479C245B">
            <w:pPr>
              <w:jc w:val="center"/>
              <w:rPr>
                <w:rFonts w:hint="eastAsia" w:ascii="宋体" w:hAnsi="宋体" w:eastAsia="宋体" w:cs="宋体"/>
                <w:i w:val="0"/>
                <w:iCs w:val="0"/>
                <w:color w:val="000000"/>
                <w:sz w:val="22"/>
                <w:szCs w:val="22"/>
                <w:u w:val="none"/>
              </w:rPr>
            </w:pPr>
          </w:p>
        </w:tc>
        <w:tc>
          <w:tcPr>
            <w:tcW w:w="795" w:type="dxa"/>
            <w:tcBorders>
              <w:top w:val="nil"/>
              <w:left w:val="single" w:color="000000" w:sz="4" w:space="0"/>
              <w:bottom w:val="single" w:color="000000" w:sz="4" w:space="0"/>
              <w:right w:val="single" w:color="000000" w:sz="4" w:space="0"/>
            </w:tcBorders>
            <w:shd w:val="clear" w:color="auto" w:fill="auto"/>
            <w:noWrap/>
            <w:vAlign w:val="center"/>
          </w:tcPr>
          <w:p w14:paraId="77151FCF">
            <w:pPr>
              <w:jc w:val="center"/>
              <w:rPr>
                <w:rFonts w:hint="eastAsia" w:ascii="宋体" w:hAnsi="宋体" w:eastAsia="宋体" w:cs="宋体"/>
                <w:i w:val="0"/>
                <w:iCs w:val="0"/>
                <w:color w:val="000000"/>
                <w:sz w:val="22"/>
                <w:szCs w:val="22"/>
                <w:u w:val="none"/>
              </w:rPr>
            </w:pPr>
          </w:p>
        </w:tc>
        <w:tc>
          <w:tcPr>
            <w:tcW w:w="798" w:type="dxa"/>
            <w:tcBorders>
              <w:top w:val="nil"/>
              <w:left w:val="single" w:color="000000" w:sz="4" w:space="0"/>
              <w:bottom w:val="single" w:color="000000" w:sz="4" w:space="0"/>
              <w:right w:val="single" w:color="000000" w:sz="4" w:space="0"/>
            </w:tcBorders>
            <w:shd w:val="clear" w:color="auto" w:fill="auto"/>
            <w:noWrap/>
            <w:vAlign w:val="center"/>
          </w:tcPr>
          <w:p w14:paraId="37038C3E">
            <w:pPr>
              <w:jc w:val="center"/>
              <w:rPr>
                <w:rFonts w:hint="eastAsia" w:ascii="宋体" w:hAnsi="宋体" w:eastAsia="宋体" w:cs="宋体"/>
                <w:i w:val="0"/>
                <w:iCs w:val="0"/>
                <w:color w:val="000000"/>
                <w:sz w:val="22"/>
                <w:szCs w:val="22"/>
                <w:u w:val="none"/>
              </w:rPr>
            </w:pPr>
          </w:p>
        </w:tc>
        <w:tc>
          <w:tcPr>
            <w:tcW w:w="1290" w:type="dxa"/>
            <w:tcBorders>
              <w:top w:val="nil"/>
              <w:left w:val="single" w:color="000000" w:sz="4" w:space="0"/>
              <w:bottom w:val="single" w:color="000000" w:sz="4" w:space="0"/>
              <w:right w:val="single" w:color="000000" w:sz="4" w:space="0"/>
            </w:tcBorders>
            <w:shd w:val="clear" w:color="auto" w:fill="auto"/>
            <w:noWrap/>
            <w:vAlign w:val="center"/>
          </w:tcPr>
          <w:p w14:paraId="6CE956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745449.00</w:t>
            </w:r>
          </w:p>
        </w:tc>
        <w:tc>
          <w:tcPr>
            <w:tcW w:w="880" w:type="dxa"/>
            <w:tcBorders>
              <w:top w:val="nil"/>
              <w:left w:val="single" w:color="000000" w:sz="4" w:space="0"/>
              <w:bottom w:val="single" w:color="000000" w:sz="4" w:space="0"/>
              <w:right w:val="single" w:color="000000" w:sz="4" w:space="0"/>
            </w:tcBorders>
            <w:shd w:val="clear" w:color="auto" w:fill="auto"/>
            <w:noWrap/>
            <w:vAlign w:val="center"/>
          </w:tcPr>
          <w:p w14:paraId="6BF94051">
            <w:pPr>
              <w:jc w:val="center"/>
              <w:rPr>
                <w:rFonts w:hint="eastAsia" w:ascii="宋体" w:hAnsi="宋体" w:eastAsia="宋体" w:cs="宋体"/>
                <w:i w:val="0"/>
                <w:iCs w:val="0"/>
                <w:color w:val="000000"/>
                <w:sz w:val="22"/>
                <w:szCs w:val="22"/>
                <w:u w:val="none"/>
              </w:rPr>
            </w:pPr>
          </w:p>
        </w:tc>
        <w:tc>
          <w:tcPr>
            <w:tcW w:w="892" w:type="dxa"/>
            <w:tcBorders>
              <w:top w:val="nil"/>
              <w:left w:val="single" w:color="000000" w:sz="4" w:space="0"/>
              <w:bottom w:val="single" w:color="000000" w:sz="4" w:space="0"/>
              <w:right w:val="single" w:color="000000" w:sz="4" w:space="0"/>
            </w:tcBorders>
            <w:shd w:val="clear" w:color="auto" w:fill="auto"/>
            <w:noWrap/>
            <w:vAlign w:val="center"/>
          </w:tcPr>
          <w:p w14:paraId="59632024">
            <w:pPr>
              <w:rPr>
                <w:rFonts w:hint="eastAsia" w:ascii="宋体" w:hAnsi="宋体" w:eastAsia="宋体" w:cs="宋体"/>
                <w:i w:val="0"/>
                <w:iCs w:val="0"/>
                <w:color w:val="000000"/>
                <w:sz w:val="22"/>
                <w:szCs w:val="22"/>
                <w:u w:val="none"/>
              </w:rPr>
            </w:pPr>
          </w:p>
        </w:tc>
        <w:tc>
          <w:tcPr>
            <w:tcW w:w="1327" w:type="dxa"/>
            <w:tcBorders>
              <w:top w:val="nil"/>
              <w:left w:val="single" w:color="000000" w:sz="4" w:space="0"/>
              <w:bottom w:val="single" w:color="000000" w:sz="4" w:space="0"/>
              <w:right w:val="single" w:color="000000" w:sz="4" w:space="0"/>
            </w:tcBorders>
            <w:shd w:val="clear" w:color="auto" w:fill="auto"/>
            <w:noWrap/>
            <w:vAlign w:val="center"/>
          </w:tcPr>
          <w:p w14:paraId="42955A3D">
            <w:pPr>
              <w:rPr>
                <w:rFonts w:hint="eastAsia" w:ascii="宋体" w:hAnsi="宋体" w:eastAsia="宋体" w:cs="宋体"/>
                <w:i w:val="0"/>
                <w:iCs w:val="0"/>
                <w:color w:val="000000"/>
                <w:sz w:val="22"/>
                <w:szCs w:val="22"/>
                <w:u w:val="none"/>
              </w:rPr>
            </w:pPr>
          </w:p>
        </w:tc>
        <w:tc>
          <w:tcPr>
            <w:tcW w:w="1153" w:type="dxa"/>
            <w:tcBorders>
              <w:top w:val="nil"/>
              <w:left w:val="single" w:color="000000" w:sz="4" w:space="0"/>
              <w:bottom w:val="single" w:color="000000" w:sz="4" w:space="0"/>
              <w:right w:val="single" w:color="000000" w:sz="4" w:space="0"/>
            </w:tcBorders>
            <w:shd w:val="clear" w:color="auto" w:fill="auto"/>
            <w:noWrap/>
            <w:vAlign w:val="center"/>
          </w:tcPr>
          <w:p w14:paraId="1596A160">
            <w:pPr>
              <w:rPr>
                <w:rFonts w:hint="eastAsia" w:ascii="宋体" w:hAnsi="宋体" w:eastAsia="宋体" w:cs="宋体"/>
                <w:i w:val="0"/>
                <w:iCs w:val="0"/>
                <w:color w:val="000000"/>
                <w:sz w:val="22"/>
                <w:szCs w:val="22"/>
                <w:u w:val="none"/>
              </w:rPr>
            </w:pPr>
          </w:p>
        </w:tc>
        <w:tc>
          <w:tcPr>
            <w:tcW w:w="1982" w:type="dxa"/>
            <w:tcBorders>
              <w:top w:val="nil"/>
              <w:left w:val="single" w:color="000000" w:sz="4" w:space="0"/>
              <w:bottom w:val="single" w:color="000000" w:sz="4" w:space="0"/>
              <w:right w:val="single" w:color="000000" w:sz="4" w:space="0"/>
            </w:tcBorders>
            <w:shd w:val="clear" w:color="auto" w:fill="auto"/>
            <w:noWrap/>
            <w:vAlign w:val="center"/>
          </w:tcPr>
          <w:p w14:paraId="2816345D">
            <w:pPr>
              <w:rPr>
                <w:rFonts w:hint="eastAsia" w:ascii="宋体" w:hAnsi="宋体" w:eastAsia="宋体" w:cs="宋体"/>
                <w:i w:val="0"/>
                <w:iCs w:val="0"/>
                <w:color w:val="000000"/>
                <w:sz w:val="22"/>
                <w:szCs w:val="22"/>
                <w:u w:val="none"/>
              </w:rPr>
            </w:pPr>
          </w:p>
        </w:tc>
      </w:tr>
    </w:tbl>
    <w:p w14:paraId="4F7CC523">
      <w:pPr>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200"/>
        <w:textAlignment w:val="auto"/>
        <w:rPr>
          <w:rFonts w:hint="eastAsia" w:ascii="宋体" w:hAnsi="宋体"/>
          <w:color w:val="000000"/>
          <w:sz w:val="24"/>
          <w:szCs w:val="24"/>
          <w:lang w:val="en-US" w:eastAsia="zh-CN"/>
        </w:rPr>
      </w:pPr>
      <w:r>
        <w:rPr>
          <w:rFonts w:hint="eastAsia" w:ascii="Times New Roman" w:hAnsi="Times New Roman" w:eastAsia="宋体" w:cs="Times New Roman"/>
          <w:b/>
          <w:bCs/>
          <w:color w:val="000000"/>
          <w:szCs w:val="21"/>
          <w:lang w:val="en-US" w:eastAsia="zh-CN"/>
        </w:rPr>
        <w:t>注：</w:t>
      </w:r>
      <w:r>
        <w:rPr>
          <w:rFonts w:hint="eastAsia" w:ascii="Times New Roman" w:hAnsi="Times New Roman" w:eastAsia="宋体" w:cs="Times New Roman"/>
          <w:b/>
          <w:bCs/>
          <w:color w:val="000000"/>
          <w:szCs w:val="21"/>
          <w:lang w:eastAsia="zh-CN"/>
        </w:rPr>
        <w:t>板材</w:t>
      </w:r>
      <w:r>
        <w:rPr>
          <w:rFonts w:hint="default" w:ascii="Times New Roman" w:hAnsi="Times New Roman" w:eastAsia="宋体" w:cs="Times New Roman"/>
          <w:b/>
          <w:bCs/>
          <w:color w:val="000000"/>
          <w:szCs w:val="21"/>
        </w:rPr>
        <w:t>钢厂要求：</w:t>
      </w:r>
      <w:r>
        <w:rPr>
          <w:rFonts w:hint="default" w:ascii="Times New Roman" w:hAnsi="Times New Roman" w:eastAsia="宋体" w:cs="Times New Roman"/>
          <w:color w:val="0000FF"/>
          <w:szCs w:val="21"/>
          <w:lang w:eastAsia="zh-CN"/>
        </w:rPr>
        <w:t>南钢</w:t>
      </w:r>
      <w:r>
        <w:rPr>
          <w:rFonts w:hint="eastAsia" w:cs="Times New Roman"/>
          <w:color w:val="0000FF"/>
          <w:szCs w:val="21"/>
          <w:lang w:eastAsia="zh-CN"/>
        </w:rPr>
        <w:t>；每个规格品种送货40-60吨为一个生产炉批号，如不按规定超出产生的检验费用由供货方承担。钢板厚度允许偏差种类需满足《热轧钢板和钢带的尺寸、外形、重量及允许偏差》</w:t>
      </w:r>
      <w:r>
        <w:rPr>
          <w:rFonts w:hint="eastAsia" w:cs="Times New Roman"/>
          <w:color w:val="0000FF"/>
          <w:szCs w:val="21"/>
          <w:lang w:val="en-US" w:eastAsia="zh-CN"/>
        </w:rPr>
        <w:t>GB/T709-2019。</w:t>
      </w:r>
      <w:r>
        <w:rPr>
          <w:rFonts w:hint="eastAsia" w:ascii="Times New Roman" w:hAnsi="Times New Roman" w:eastAsia="宋体" w:cs="Times New Roman"/>
          <w:b/>
          <w:bCs/>
          <w:color w:val="000000"/>
          <w:szCs w:val="21"/>
          <w:lang w:val="en-US" w:eastAsia="zh-CN"/>
        </w:rPr>
        <w:t>型材厂家要求：</w:t>
      </w:r>
      <w:r>
        <w:rPr>
          <w:rFonts w:hint="eastAsia" w:ascii="Times New Roman" w:hAnsi="Times New Roman" w:eastAsia="宋体" w:cs="Times New Roman"/>
          <w:color w:val="0000FF"/>
          <w:szCs w:val="21"/>
          <w:lang w:val="en-US" w:eastAsia="zh-CN"/>
        </w:rPr>
        <w:t>正丰</w:t>
      </w:r>
      <w:r>
        <w:rPr>
          <w:rFonts w:hint="eastAsia" w:ascii="Times New Roman" w:hAnsi="Times New Roman" w:eastAsia="宋体" w:cs="Times New Roman"/>
          <w:b/>
          <w:bCs/>
          <w:color w:val="000000"/>
          <w:szCs w:val="21"/>
          <w:lang w:val="en-US" w:eastAsia="zh-CN"/>
        </w:rPr>
        <w:t>。</w:t>
      </w:r>
    </w:p>
    <w:p w14:paraId="5CFCF850">
      <w:pPr>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200"/>
        <w:textAlignment w:val="auto"/>
        <w:rPr>
          <w:rFonts w:hint="eastAsia"/>
          <w:lang w:val="en-US" w:eastAsia="zh-CN"/>
        </w:rPr>
      </w:pPr>
      <w:r>
        <w:rPr>
          <w:rFonts w:hint="eastAsia" w:ascii="宋体" w:hAnsi="宋体"/>
          <w:color w:val="000000"/>
          <w:sz w:val="24"/>
          <w:szCs w:val="24"/>
          <w:lang w:val="en-US" w:eastAsia="zh-CN"/>
        </w:rPr>
        <w:t>1、</w:t>
      </w:r>
      <w:r>
        <w:rPr>
          <w:rFonts w:hint="eastAsia" w:ascii="宋体" w:hAnsi="宋体"/>
          <w:color w:val="000000"/>
          <w:sz w:val="24"/>
          <w:szCs w:val="24"/>
        </w:rPr>
        <w:t>以上双方确定的价格为乙方送货到甲方</w:t>
      </w:r>
      <w:r>
        <w:rPr>
          <w:rFonts w:hint="eastAsia" w:ascii="宋体" w:hAnsi="宋体"/>
          <w:color w:val="000000"/>
          <w:sz w:val="24"/>
          <w:szCs w:val="24"/>
          <w:lang w:eastAsia="zh-CN"/>
        </w:rPr>
        <w:t>指定地点</w:t>
      </w:r>
      <w:r>
        <w:rPr>
          <w:rFonts w:hint="eastAsia" w:ascii="宋体" w:hAnsi="宋体"/>
          <w:color w:val="000000"/>
          <w:sz w:val="24"/>
          <w:szCs w:val="24"/>
        </w:rPr>
        <w:t>价格，</w:t>
      </w:r>
      <w:r>
        <w:rPr>
          <w:rFonts w:hint="eastAsia"/>
          <w:szCs w:val="21"/>
          <w:lang w:val="en-US" w:eastAsia="zh-CN"/>
        </w:rPr>
        <w:t>该价格</w:t>
      </w:r>
      <w:r>
        <w:rPr>
          <w:szCs w:val="21"/>
        </w:rPr>
        <w:t>均包含</w:t>
      </w:r>
      <w:r>
        <w:rPr>
          <w:rFonts w:hint="eastAsia"/>
        </w:rPr>
        <w:t>货款、运输费、管理费、利润、税费，并包含钢材装车、运输、卸车等全过程的安全保险、措施、以及如发生安全事故导致的赔偿等全部费用</w:t>
      </w:r>
      <w:r>
        <w:rPr>
          <w:rFonts w:hint="eastAsia"/>
          <w:lang w:val="en-US" w:eastAsia="zh-CN"/>
        </w:rPr>
        <w:t>，</w:t>
      </w:r>
      <w:r>
        <w:t>提供税率为13%的增值税专用发票（税金由</w:t>
      </w:r>
      <w:r>
        <w:rPr>
          <w:rFonts w:hint="eastAsia"/>
          <w:lang w:val="en-US" w:eastAsia="zh-CN"/>
        </w:rPr>
        <w:t>乙方</w:t>
      </w:r>
      <w:r>
        <w:t>承担，包含在钢材价格中</w:t>
      </w:r>
      <w:r>
        <w:rPr>
          <w:rFonts w:hint="eastAsia"/>
          <w:lang w:eastAsia="zh-CN"/>
        </w:rPr>
        <w:t>，</w:t>
      </w:r>
      <w:r>
        <w:rPr>
          <w:rFonts w:hint="eastAsia" w:ascii="宋体" w:hAnsi="宋体"/>
          <w:color w:val="000000"/>
          <w:sz w:val="24"/>
          <w:szCs w:val="24"/>
          <w:lang w:val="en-US" w:eastAsia="zh-CN"/>
        </w:rPr>
        <w:t>若国家</w:t>
      </w:r>
      <w:r>
        <w:rPr>
          <w:rFonts w:hint="eastAsia" w:ascii="宋体" w:hAnsi="宋体"/>
          <w:color w:val="000000"/>
          <w:sz w:val="24"/>
          <w:szCs w:val="24"/>
        </w:rPr>
        <w:t>税率调整，按相关规定执行</w:t>
      </w:r>
      <w:r>
        <w:t>），</w:t>
      </w:r>
      <w:r>
        <w:rPr>
          <w:rFonts w:hint="eastAsia"/>
          <w:lang w:val="en-US" w:eastAsia="zh-CN"/>
        </w:rPr>
        <w:t>乙方不得以任何理由额外索取任何用。</w:t>
      </w:r>
    </w:p>
    <w:p w14:paraId="5E4BC2E3">
      <w:pPr>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200"/>
        <w:textAlignment w:val="auto"/>
        <w:rPr>
          <w:rFonts w:hint="eastAsia" w:ascii="宋体" w:hAnsi="宋体"/>
          <w:color w:val="000000"/>
          <w:sz w:val="24"/>
          <w:szCs w:val="24"/>
        </w:rPr>
      </w:pPr>
      <w:r>
        <w:rPr>
          <w:rFonts w:hint="eastAsia" w:ascii="宋体" w:hAnsi="宋体"/>
          <w:color w:val="000000"/>
          <w:sz w:val="24"/>
          <w:szCs w:val="24"/>
        </w:rPr>
        <w:t>2、</w:t>
      </w:r>
      <w:r>
        <w:rPr>
          <w:rFonts w:hint="eastAsia" w:ascii="宋体" w:hAnsi="宋体" w:cs="宋体"/>
          <w:szCs w:val="24"/>
        </w:rPr>
        <w:t>结算数量：具体数量以甲方实际收到的钢材数量为准，甲方现场</w:t>
      </w:r>
      <w:r>
        <w:rPr>
          <w:rFonts w:hint="eastAsia" w:ascii="宋体" w:hAnsi="宋体" w:cs="宋体"/>
          <w:szCs w:val="24"/>
          <w:lang w:eastAsia="zh-CN"/>
        </w:rPr>
        <w:t>钢结构车间（</w:t>
      </w:r>
      <w:r>
        <w:rPr>
          <w:rFonts w:hint="eastAsia" w:ascii="宋体" w:hAnsi="宋体" w:cs="宋体"/>
          <w:szCs w:val="24"/>
        </w:rPr>
        <w:t>收货人员</w:t>
      </w:r>
      <w:r>
        <w:rPr>
          <w:rFonts w:hint="eastAsia" w:ascii="宋体" w:hAnsi="宋体" w:cs="宋体"/>
          <w:szCs w:val="24"/>
          <w:lang w:eastAsia="zh-CN"/>
        </w:rPr>
        <w:t>）</w:t>
      </w:r>
      <w:r>
        <w:rPr>
          <w:rFonts w:hint="eastAsia" w:ascii="宋体" w:hAnsi="宋体" w:cs="宋体"/>
          <w:szCs w:val="24"/>
        </w:rPr>
        <w:t>、</w:t>
      </w:r>
      <w:r>
        <w:rPr>
          <w:rFonts w:hint="eastAsia" w:ascii="宋体" w:hAnsi="宋体" w:cs="宋体"/>
          <w:szCs w:val="24"/>
          <w:lang w:eastAsia="zh-CN"/>
        </w:rPr>
        <w:t>财务审计中心（</w:t>
      </w:r>
      <w:r>
        <w:rPr>
          <w:rFonts w:hint="eastAsia" w:ascii="宋体" w:hAnsi="宋体" w:cs="宋体"/>
          <w:szCs w:val="24"/>
        </w:rPr>
        <w:t>仓库管理员</w:t>
      </w:r>
      <w:r>
        <w:rPr>
          <w:rFonts w:hint="eastAsia" w:ascii="宋体" w:hAnsi="宋体" w:cs="宋体"/>
          <w:szCs w:val="24"/>
          <w:lang w:eastAsia="zh-CN"/>
        </w:rPr>
        <w:t>）</w:t>
      </w:r>
      <w:r>
        <w:rPr>
          <w:rFonts w:hint="eastAsia" w:ascii="宋体" w:hAnsi="宋体" w:cs="宋体"/>
          <w:szCs w:val="24"/>
        </w:rPr>
        <w:t>签字确认。</w:t>
      </w:r>
    </w:p>
    <w:p w14:paraId="1771E53D">
      <w:pPr>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200"/>
        <w:textAlignment w:val="auto"/>
        <w:rPr>
          <w:rFonts w:hint="eastAsia"/>
        </w:rPr>
      </w:pPr>
      <w:r>
        <w:rPr>
          <w:rFonts w:hint="eastAsia" w:ascii="宋体" w:hAnsi="宋体"/>
          <w:color w:val="000000"/>
          <w:sz w:val="24"/>
          <w:szCs w:val="24"/>
        </w:rPr>
        <w:t>3、甲方开票信息和乙方收款信息如下：</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0"/>
        <w:gridCol w:w="4781"/>
      </w:tblGrid>
      <w:tr w14:paraId="6806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80" w:type="dxa"/>
            <w:tcBorders>
              <w:top w:val="single" w:color="auto" w:sz="4" w:space="0"/>
              <w:left w:val="single" w:color="auto" w:sz="4" w:space="0"/>
              <w:bottom w:val="single" w:color="auto" w:sz="4" w:space="0"/>
              <w:right w:val="single" w:color="auto" w:sz="4" w:space="0"/>
            </w:tcBorders>
            <w:noWrap w:val="0"/>
            <w:vAlign w:val="center"/>
          </w:tcPr>
          <w:p w14:paraId="60EE0CAB">
            <w:pPr>
              <w:widowControl w:val="0"/>
              <w:shd w:val="clear"/>
              <w:kinsoku/>
              <w:wordWrap/>
              <w:overflowPunct/>
              <w:topLinePunct w:val="0"/>
              <w:autoSpaceDE/>
              <w:autoSpaceDN/>
              <w:bidi w:val="0"/>
              <w:spacing w:line="360" w:lineRule="auto"/>
              <w:ind w:left="0" w:leftChars="0" w:firstLine="0" w:firstLineChars="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甲方开票信息</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09C4BE7C">
            <w:pPr>
              <w:widowControl w:val="0"/>
              <w:shd w:val="clear"/>
              <w:kinsoku/>
              <w:wordWrap/>
              <w:overflowPunct/>
              <w:topLinePunct w:val="0"/>
              <w:autoSpaceDE/>
              <w:autoSpaceDN/>
              <w:bidi w:val="0"/>
              <w:spacing w:line="360" w:lineRule="auto"/>
              <w:ind w:left="0" w:leftChars="0" w:firstLine="0" w:firstLineChars="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乙方收款信息</w:t>
            </w:r>
          </w:p>
        </w:tc>
      </w:tr>
      <w:tr w14:paraId="2B9C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80" w:type="dxa"/>
            <w:tcBorders>
              <w:top w:val="single" w:color="auto" w:sz="4" w:space="0"/>
              <w:left w:val="single" w:color="auto" w:sz="4" w:space="0"/>
              <w:bottom w:val="single" w:color="auto" w:sz="4" w:space="0"/>
              <w:right w:val="single" w:color="auto" w:sz="4" w:space="0"/>
            </w:tcBorders>
            <w:noWrap w:val="0"/>
            <w:vAlign w:val="center"/>
          </w:tcPr>
          <w:p w14:paraId="7E2AF51B">
            <w:pPr>
              <w:widowControl w:val="0"/>
              <w:shd w:val="clear"/>
              <w:kinsoku/>
              <w:wordWrap/>
              <w:overflowPunct/>
              <w:topLinePunct w:val="0"/>
              <w:autoSpaceDE/>
              <w:autoSpaceDN/>
              <w:bidi w:val="0"/>
              <w:spacing w:line="360" w:lineRule="auto"/>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甲方： 江苏省水利机械制造有限公司</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3F71AC25">
            <w:pPr>
              <w:widowControl w:val="0"/>
              <w:shd w:val="clear"/>
              <w:kinsoku/>
              <w:wordWrap/>
              <w:overflowPunct/>
              <w:topLinePunct w:val="0"/>
              <w:autoSpaceDE/>
              <w:autoSpaceDN/>
              <w:bidi w:val="0"/>
              <w:spacing w:line="360" w:lineRule="auto"/>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乙方：</w:t>
            </w:r>
          </w:p>
        </w:tc>
      </w:tr>
      <w:tr w14:paraId="7F52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80" w:type="dxa"/>
            <w:tcBorders>
              <w:top w:val="single" w:color="auto" w:sz="4" w:space="0"/>
              <w:left w:val="single" w:color="auto" w:sz="4" w:space="0"/>
              <w:bottom w:val="single" w:color="auto" w:sz="4" w:space="0"/>
              <w:right w:val="single" w:color="auto" w:sz="4" w:space="0"/>
            </w:tcBorders>
            <w:noWrap w:val="0"/>
            <w:vAlign w:val="center"/>
          </w:tcPr>
          <w:p w14:paraId="3FBAC855">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纳税人识别号：91321002140716502L</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3F00C386">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纳税人识别号：</w:t>
            </w:r>
          </w:p>
        </w:tc>
      </w:tr>
      <w:tr w14:paraId="4AC0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80" w:type="dxa"/>
            <w:tcBorders>
              <w:top w:val="single" w:color="auto" w:sz="4" w:space="0"/>
              <w:left w:val="single" w:color="auto" w:sz="4" w:space="0"/>
              <w:bottom w:val="single" w:color="auto" w:sz="4" w:space="0"/>
              <w:right w:val="single" w:color="auto" w:sz="4" w:space="0"/>
            </w:tcBorders>
            <w:noWrap w:val="0"/>
            <w:vAlign w:val="center"/>
          </w:tcPr>
          <w:p w14:paraId="07D23FF9">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地址：</w:t>
            </w:r>
            <w:r>
              <w:rPr>
                <w:rFonts w:hint="default" w:ascii="Times New Roman" w:hAnsi="Times New Roman" w:cs="Times New Roman"/>
                <w:color w:val="000000"/>
                <w:spacing w:val="-11"/>
                <w:sz w:val="24"/>
                <w:szCs w:val="24"/>
              </w:rPr>
              <w:t>江苏省扬州市广陵产业园广盛路99号</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55A4CA0D">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地址：</w:t>
            </w:r>
          </w:p>
        </w:tc>
      </w:tr>
      <w:tr w14:paraId="4F74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80" w:type="dxa"/>
            <w:tcBorders>
              <w:top w:val="single" w:color="auto" w:sz="4" w:space="0"/>
              <w:left w:val="single" w:color="auto" w:sz="4" w:space="0"/>
              <w:bottom w:val="single" w:color="auto" w:sz="4" w:space="0"/>
              <w:right w:val="single" w:color="auto" w:sz="4" w:space="0"/>
            </w:tcBorders>
            <w:noWrap w:val="0"/>
            <w:vAlign w:val="center"/>
          </w:tcPr>
          <w:p w14:paraId="667704C2">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电话：0514-87239616</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5255B50E">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电话：</w:t>
            </w:r>
          </w:p>
        </w:tc>
      </w:tr>
      <w:tr w14:paraId="1EB5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80" w:type="dxa"/>
            <w:tcBorders>
              <w:top w:val="single" w:color="auto" w:sz="4" w:space="0"/>
              <w:left w:val="single" w:color="auto" w:sz="4" w:space="0"/>
              <w:bottom w:val="single" w:color="auto" w:sz="4" w:space="0"/>
              <w:right w:val="single" w:color="auto" w:sz="4" w:space="0"/>
            </w:tcBorders>
            <w:noWrap w:val="0"/>
            <w:vAlign w:val="center"/>
          </w:tcPr>
          <w:p w14:paraId="6B414082">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开户银行：交通银行扬州广陵支行</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679E5225">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开户银行：</w:t>
            </w:r>
          </w:p>
        </w:tc>
      </w:tr>
      <w:tr w14:paraId="6E28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80" w:type="dxa"/>
            <w:tcBorders>
              <w:top w:val="single" w:color="auto" w:sz="4" w:space="0"/>
              <w:left w:val="single" w:color="auto" w:sz="4" w:space="0"/>
              <w:bottom w:val="single" w:color="auto" w:sz="4" w:space="0"/>
              <w:right w:val="single" w:color="auto" w:sz="4" w:space="0"/>
            </w:tcBorders>
            <w:noWrap w:val="0"/>
            <w:vAlign w:val="center"/>
          </w:tcPr>
          <w:p w14:paraId="18719A5E">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银行账号：395067200018120004883</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6CBB25DB">
            <w:pPr>
              <w:widowControl w:val="0"/>
              <w:shd w:val="clear"/>
              <w:kinsoku/>
              <w:wordWrap/>
              <w:overflowPunct/>
              <w:topLinePunct w:val="0"/>
              <w:autoSpaceDE/>
              <w:autoSpaceDN/>
              <w:bidi w:val="0"/>
              <w:spacing w:line="440" w:lineRule="exact"/>
              <w:ind w:firstLine="0" w:firstLineChars="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银行账号：</w:t>
            </w:r>
          </w:p>
        </w:tc>
      </w:tr>
    </w:tbl>
    <w:p w14:paraId="7C762B8B">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三、</w:t>
      </w:r>
      <w:bookmarkStart w:id="4" w:name="_Hlk77772715"/>
      <w:r>
        <w:rPr>
          <w:rFonts w:hint="eastAsia" w:ascii="宋体" w:hAnsi="宋体"/>
          <w:b/>
          <w:color w:val="000000"/>
          <w:szCs w:val="24"/>
        </w:rPr>
        <w:t>质量与技术标准</w:t>
      </w:r>
      <w:bookmarkEnd w:id="4"/>
      <w:r>
        <w:rPr>
          <w:rFonts w:hint="eastAsia" w:ascii="宋体" w:hAnsi="宋体"/>
          <w:b/>
          <w:color w:val="000000"/>
          <w:szCs w:val="24"/>
        </w:rPr>
        <w:t>（</w:t>
      </w:r>
      <w:r>
        <w:rPr>
          <w:rFonts w:hint="eastAsia" w:ascii="宋体" w:hAnsi="宋体"/>
          <w:b/>
          <w:color w:val="000000"/>
          <w:szCs w:val="24"/>
          <w:lang w:eastAsia="zh-CN"/>
        </w:rPr>
        <w:t>水机公司</w:t>
      </w:r>
      <w:r>
        <w:rPr>
          <w:rFonts w:hint="eastAsia" w:ascii="宋体" w:hAnsi="宋体"/>
          <w:b/>
          <w:color w:val="000000"/>
          <w:szCs w:val="24"/>
        </w:rPr>
        <w:t>在实际采购时按需要填写）</w:t>
      </w:r>
    </w:p>
    <w:p w14:paraId="5FC8F3C7">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eastAsia="宋体"/>
          <w:color w:val="000000"/>
          <w:szCs w:val="24"/>
          <w:lang w:eastAsia="zh-CN"/>
        </w:rPr>
      </w:pPr>
      <w:r>
        <w:rPr>
          <w:rFonts w:hint="eastAsia" w:ascii="宋体" w:hAnsi="宋体"/>
          <w:color w:val="000000"/>
          <w:szCs w:val="24"/>
        </w:rPr>
        <w:t>1、国家或行业的质量与技术标准</w:t>
      </w:r>
      <w:r>
        <w:rPr>
          <w:rFonts w:hint="eastAsia" w:ascii="宋体" w:hAnsi="宋体"/>
          <w:color w:val="000000"/>
          <w:szCs w:val="24"/>
          <w:lang w:eastAsia="zh-CN"/>
        </w:rPr>
        <w:t>；</w:t>
      </w:r>
    </w:p>
    <w:p w14:paraId="5212CE02">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lang w:eastAsia="zh-CN"/>
        </w:rPr>
      </w:pPr>
      <w:r>
        <w:rPr>
          <w:rFonts w:hint="eastAsia" w:ascii="宋体" w:hAnsi="宋体"/>
          <w:color w:val="000000"/>
          <w:szCs w:val="24"/>
        </w:rPr>
        <w:t>2、本项目的特殊质量要求或标准</w:t>
      </w:r>
      <w:r>
        <w:rPr>
          <w:rFonts w:hint="eastAsia" w:ascii="宋体" w:hAnsi="宋体"/>
          <w:color w:val="000000"/>
          <w:szCs w:val="24"/>
          <w:lang w:eastAsia="zh-CN"/>
        </w:rPr>
        <w:t>：</w:t>
      </w:r>
    </w:p>
    <w:p w14:paraId="096A3D20">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default" w:eastAsia="宋体"/>
          <w:color w:val="000000"/>
          <w:szCs w:val="21"/>
          <w:lang w:val="en-US" w:eastAsia="zh-CN"/>
        </w:rPr>
      </w:pPr>
      <w:r>
        <w:rPr>
          <w:rFonts w:hint="eastAsia" w:ascii="宋体" w:hAnsi="宋体"/>
          <w:color w:val="000000"/>
          <w:szCs w:val="24"/>
        </w:rPr>
        <w:t>3、乙方提供的钢材必须</w:t>
      </w:r>
      <w:r>
        <w:rPr>
          <w:rFonts w:hint="eastAsia" w:ascii="宋体" w:hAnsi="宋体"/>
          <w:color w:val="000000"/>
          <w:szCs w:val="24"/>
          <w:lang w:val="en-US" w:eastAsia="zh-CN"/>
        </w:rPr>
        <w:t>符合招标文件的品牌要求且是投标文件列明的品牌。</w:t>
      </w:r>
    </w:p>
    <w:p w14:paraId="6E1C8BB5">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四、包装物、运输及卸货</w:t>
      </w:r>
    </w:p>
    <w:p w14:paraId="54BAC485">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rPr>
      </w:pPr>
      <w:r>
        <w:rPr>
          <w:rFonts w:hint="eastAsia" w:ascii="宋体" w:hAnsi="宋体"/>
          <w:color w:val="000000"/>
          <w:szCs w:val="24"/>
        </w:rPr>
        <w:t>本材料</w:t>
      </w:r>
      <w:r>
        <w:rPr>
          <w:rFonts w:hint="eastAsia" w:ascii="宋体" w:hAnsi="宋体"/>
          <w:color w:val="000000"/>
          <w:szCs w:val="24"/>
          <w:u w:val="single"/>
        </w:rPr>
        <w:t>无</w:t>
      </w:r>
      <w:r>
        <w:rPr>
          <w:rFonts w:hint="eastAsia" w:ascii="宋体" w:hAnsi="宋体"/>
          <w:color w:val="000000"/>
          <w:szCs w:val="24"/>
        </w:rPr>
        <w:t>包装物进行包装。乙方将</w:t>
      </w:r>
      <w:r>
        <w:rPr>
          <w:rFonts w:hint="eastAsia" w:ascii="宋体" w:hAnsi="宋体"/>
          <w:b/>
          <w:color w:val="000000"/>
          <w:szCs w:val="24"/>
        </w:rPr>
        <w:t>钢材</w:t>
      </w:r>
      <w:r>
        <w:rPr>
          <w:rFonts w:hint="eastAsia" w:ascii="宋体" w:hAnsi="宋体"/>
          <w:color w:val="000000"/>
          <w:szCs w:val="24"/>
        </w:rPr>
        <w:t>材料供货运送至甲方</w:t>
      </w:r>
      <w:r>
        <w:rPr>
          <w:rFonts w:hint="eastAsia" w:ascii="宋体" w:hAnsi="宋体"/>
          <w:color w:val="000000"/>
          <w:szCs w:val="24"/>
          <w:lang w:eastAsia="zh-CN"/>
        </w:rPr>
        <w:t>指定地点</w:t>
      </w:r>
      <w:r>
        <w:rPr>
          <w:rFonts w:hint="eastAsia" w:ascii="宋体" w:hAnsi="宋体"/>
          <w:color w:val="000000"/>
          <w:szCs w:val="24"/>
        </w:rPr>
        <w:t>，由甲方</w:t>
      </w:r>
      <w:r>
        <w:rPr>
          <w:rFonts w:hint="eastAsia" w:ascii="宋体" w:hAnsi="宋体"/>
          <w:color w:val="000000"/>
          <w:szCs w:val="24"/>
          <w:lang w:eastAsia="zh-CN"/>
        </w:rPr>
        <w:t>安排</w:t>
      </w:r>
      <w:r>
        <w:rPr>
          <w:rFonts w:hint="eastAsia" w:ascii="宋体" w:hAnsi="宋体"/>
          <w:color w:val="000000"/>
          <w:szCs w:val="24"/>
        </w:rPr>
        <w:t>卸货，</w:t>
      </w:r>
      <w:r>
        <w:rPr>
          <w:rFonts w:hint="eastAsia" w:ascii="宋体" w:hAnsi="宋体"/>
          <w:b/>
          <w:color w:val="000000"/>
          <w:szCs w:val="24"/>
        </w:rPr>
        <w:t>钢材</w:t>
      </w:r>
      <w:r>
        <w:rPr>
          <w:rFonts w:hint="eastAsia" w:ascii="宋体" w:hAnsi="宋体"/>
          <w:color w:val="000000"/>
          <w:szCs w:val="24"/>
        </w:rPr>
        <w:t>所有权自交货时转移。</w:t>
      </w:r>
    </w:p>
    <w:p w14:paraId="2082C6E8">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五、订货与验收</w:t>
      </w:r>
    </w:p>
    <w:p w14:paraId="16B386D1">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rPr>
      </w:pPr>
      <w:r>
        <w:rPr>
          <w:rFonts w:hint="eastAsia" w:ascii="宋体" w:hAnsi="宋体"/>
          <w:color w:val="000000"/>
          <w:szCs w:val="24"/>
        </w:rPr>
        <w:t>1、甲方需提前</w:t>
      </w:r>
      <w:r>
        <w:rPr>
          <w:rFonts w:hint="eastAsia" w:ascii="宋体" w:hAnsi="宋体"/>
          <w:color w:val="000000"/>
          <w:szCs w:val="24"/>
          <w:u w:val="single"/>
        </w:rPr>
        <w:t xml:space="preserve"> </w:t>
      </w:r>
      <w:r>
        <w:rPr>
          <w:rFonts w:hint="eastAsia" w:ascii="宋体" w:hAnsi="宋体"/>
          <w:color w:val="000000"/>
          <w:szCs w:val="24"/>
          <w:u w:val="single"/>
          <w:lang w:val="en-US" w:eastAsia="zh-CN"/>
        </w:rPr>
        <w:t>2</w:t>
      </w:r>
      <w:r>
        <w:rPr>
          <w:rFonts w:hint="eastAsia" w:ascii="宋体" w:hAnsi="宋体"/>
          <w:color w:val="000000"/>
          <w:szCs w:val="24"/>
          <w:u w:val="single"/>
        </w:rPr>
        <w:t xml:space="preserve"> </w:t>
      </w:r>
      <w:r>
        <w:rPr>
          <w:rFonts w:hint="eastAsia" w:ascii="宋体" w:hAnsi="宋体"/>
          <w:color w:val="000000"/>
          <w:szCs w:val="24"/>
        </w:rPr>
        <w:t>天向乙方预报所需规格、数量等需求计划；乙方需在甲方提供计划后</w:t>
      </w:r>
      <w:r>
        <w:rPr>
          <w:rFonts w:hint="eastAsia" w:ascii="宋体" w:hAnsi="宋体"/>
          <w:color w:val="000000"/>
          <w:szCs w:val="24"/>
          <w:u w:val="single"/>
        </w:rPr>
        <w:t xml:space="preserve">  贰  </w:t>
      </w:r>
      <w:r>
        <w:rPr>
          <w:rFonts w:hint="eastAsia" w:ascii="宋体" w:hAnsi="宋体"/>
          <w:color w:val="000000"/>
          <w:szCs w:val="24"/>
        </w:rPr>
        <w:t>日内供货</w:t>
      </w:r>
      <w:r>
        <w:rPr>
          <w:rFonts w:hint="eastAsia" w:ascii="宋体" w:hAnsi="宋体"/>
          <w:color w:val="000000"/>
          <w:szCs w:val="24"/>
          <w:lang w:eastAsia="zh-CN"/>
        </w:rPr>
        <w:t>，</w:t>
      </w:r>
      <w:r>
        <w:rPr>
          <w:rFonts w:hint="eastAsia" w:ascii="宋体" w:hAnsi="宋体"/>
          <w:color w:val="000000"/>
          <w:szCs w:val="24"/>
          <w:lang w:val="en-US" w:eastAsia="zh-CN"/>
        </w:rPr>
        <w:t>十天供完</w:t>
      </w:r>
      <w:r>
        <w:rPr>
          <w:rFonts w:hint="eastAsia" w:ascii="宋体" w:hAnsi="宋体"/>
          <w:color w:val="000000"/>
          <w:szCs w:val="24"/>
        </w:rPr>
        <w:t>；如乙方未能及时供货，乙方应赔偿甲方的损失。</w:t>
      </w:r>
    </w:p>
    <w:p w14:paraId="47815D60">
      <w:pPr>
        <w:jc w:val="center"/>
        <w:rPr>
          <w:rFonts w:hint="eastAsia"/>
          <w:lang w:val="en-US" w:eastAsia="zh-CN"/>
        </w:rPr>
      </w:pPr>
      <w:r>
        <w:rPr>
          <w:rFonts w:hint="eastAsia"/>
          <w:szCs w:val="21"/>
          <w:lang w:eastAsia="zh-CN"/>
        </w:rPr>
        <w:t>供货批次及数量要求</w:t>
      </w:r>
    </w:p>
    <w:tbl>
      <w:tblPr>
        <w:tblStyle w:val="8"/>
        <w:tblW w:w="94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1"/>
        <w:gridCol w:w="831"/>
        <w:gridCol w:w="749"/>
        <w:gridCol w:w="1252"/>
        <w:gridCol w:w="918"/>
        <w:gridCol w:w="1351"/>
        <w:gridCol w:w="1198"/>
        <w:gridCol w:w="1240"/>
        <w:gridCol w:w="1215"/>
      </w:tblGrid>
      <w:tr w14:paraId="20EE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932E">
            <w:pPr>
              <w:keepNext w:val="0"/>
              <w:keepLines w:val="0"/>
              <w:widowControl/>
              <w:suppressLineNumbers w:val="0"/>
              <w:ind w:left="0" w:leftChars="0" w:firstLine="0" w:firstLineChars="0"/>
              <w:jc w:val="center"/>
              <w:textAlignment w:val="center"/>
              <w:rPr>
                <w:rFonts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序号</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1B32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名称</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2E83">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型号mm</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B1EE">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总供货量（kg）</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2F1A">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材料</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C108">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第一批供货量（kg）</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077C">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第二批供货量（kg）</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A100">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第三批供货量（kg）</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0795">
            <w:pPr>
              <w:keepNext w:val="0"/>
              <w:keepLines w:val="0"/>
              <w:widowControl/>
              <w:suppressLineNumbers w:val="0"/>
              <w:ind w:left="0" w:leftChars="0" w:firstLine="0" w:firstLineChars="0"/>
              <w:jc w:val="center"/>
              <w:textAlignment w:val="center"/>
              <w:rPr>
                <w:rFonts w:hint="eastAsia" w:ascii="隶书" w:hAnsi="隶书" w:eastAsia="隶书" w:cs="隶书"/>
                <w:i w:val="0"/>
                <w:iCs w:val="0"/>
                <w:color w:val="000000"/>
                <w:sz w:val="24"/>
                <w:szCs w:val="24"/>
                <w:u w:val="none"/>
              </w:rPr>
            </w:pPr>
            <w:r>
              <w:rPr>
                <w:rFonts w:hint="eastAsia" w:ascii="隶书" w:hAnsi="隶书" w:eastAsia="隶书" w:cs="隶书"/>
                <w:i w:val="0"/>
                <w:iCs w:val="0"/>
                <w:color w:val="000000"/>
                <w:kern w:val="0"/>
                <w:sz w:val="24"/>
                <w:szCs w:val="24"/>
                <w:u w:val="none"/>
                <w:lang w:val="en-US" w:eastAsia="zh-CN" w:bidi="ar"/>
              </w:rPr>
              <w:t>第四批供货量（kg）</w:t>
            </w:r>
          </w:p>
        </w:tc>
      </w:tr>
      <w:tr w14:paraId="4C152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59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849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61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7D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5213.00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AB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23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B6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35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79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6260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B1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C32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6D7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B7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33247.00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15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95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9899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E7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10650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85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FBE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6349</w:t>
            </w:r>
          </w:p>
        </w:tc>
      </w:tr>
      <w:tr w14:paraId="6EC69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669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84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AE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02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159695.00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7D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FC9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62112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3E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62112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4B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17736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AF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17735</w:t>
            </w:r>
          </w:p>
        </w:tc>
      </w:tr>
      <w:tr w14:paraId="2D5E8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77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16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E1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F5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325764.00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B51A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B57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92046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2A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92046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E0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FF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70836</w:t>
            </w:r>
          </w:p>
        </w:tc>
      </w:tr>
      <w:tr w14:paraId="19747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E6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3E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8A7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8D5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19644.00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102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42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44F4">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D6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9822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80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9822</w:t>
            </w:r>
          </w:p>
        </w:tc>
      </w:tr>
      <w:tr w14:paraId="2EF0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3C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9D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D6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EB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113955.00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BD2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C5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49492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766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49492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9B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9D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7485</w:t>
            </w:r>
          </w:p>
        </w:tc>
      </w:tr>
      <w:tr w14:paraId="21F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AB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FE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钢板</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F2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8CF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73387.00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76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9B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31873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D3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31873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63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4821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04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4820</w:t>
            </w:r>
          </w:p>
        </w:tc>
      </w:tr>
      <w:tr w14:paraId="29FC8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09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E7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槽钢</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51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F2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9744.00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19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Q355B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719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627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9744.00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13B4D">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562E">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r>
      <w:tr w14:paraId="70A72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6B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E1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圆钢</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12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B2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4800.00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BD3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Q235B</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44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511A">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DDF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6F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r>
      <w:tr w14:paraId="55C7A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4F95">
            <w:pPr>
              <w:jc w:val="cente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3906C">
            <w:pPr>
              <w:jc w:val="center"/>
              <w:rPr>
                <w:rFonts w:hint="eastAsia" w:ascii="宋体" w:hAnsi="宋体" w:eastAsia="宋体" w:cs="宋体"/>
                <w:i w:val="0"/>
                <w:iCs w:val="0"/>
                <w:color w:val="000000"/>
                <w:sz w:val="22"/>
                <w:szCs w:val="22"/>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A2A7">
            <w:pPr>
              <w:jc w:val="center"/>
              <w:rPr>
                <w:rFonts w:hint="eastAsia" w:ascii="宋体" w:hAnsi="宋体" w:eastAsia="宋体" w:cs="宋体"/>
                <w:i w:val="0"/>
                <w:iCs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2A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745449.00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B1B5">
            <w:pPr>
              <w:jc w:val="center"/>
              <w:rPr>
                <w:rFonts w:hint="eastAsia" w:ascii="宋体" w:hAnsi="宋体" w:eastAsia="宋体" w:cs="宋体"/>
                <w:i w:val="0"/>
                <w:iCs w:val="0"/>
                <w:color w:val="000000"/>
                <w:sz w:val="22"/>
                <w:szCs w:val="22"/>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D5D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248029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2A4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258523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2A3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119450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F16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119447</w:t>
            </w:r>
          </w:p>
        </w:tc>
      </w:tr>
    </w:tbl>
    <w:p w14:paraId="3DC4134D">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rPr>
      </w:pPr>
      <w:r>
        <w:rPr>
          <w:rFonts w:hint="eastAsia" w:ascii="宋体" w:hAnsi="宋体"/>
          <w:color w:val="000000"/>
          <w:szCs w:val="24"/>
        </w:rPr>
        <w:t>2、乙方将</w:t>
      </w:r>
      <w:r>
        <w:rPr>
          <w:rFonts w:hint="eastAsia" w:ascii="宋体" w:hAnsi="宋体"/>
          <w:b/>
          <w:color w:val="000000"/>
          <w:szCs w:val="24"/>
        </w:rPr>
        <w:t>钢材</w:t>
      </w:r>
      <w:r>
        <w:rPr>
          <w:rFonts w:hint="eastAsia" w:ascii="宋体" w:hAnsi="宋体"/>
          <w:color w:val="000000"/>
          <w:szCs w:val="24"/>
        </w:rPr>
        <w:t>送到</w:t>
      </w:r>
      <w:r>
        <w:rPr>
          <w:rFonts w:hint="eastAsia" w:ascii="宋体" w:hAnsi="宋体"/>
          <w:color w:val="000000"/>
          <w:szCs w:val="24"/>
          <w:highlight w:val="none"/>
        </w:rPr>
        <w:t>指定地点</w:t>
      </w:r>
      <w:r>
        <w:rPr>
          <w:rFonts w:hint="eastAsia" w:ascii="宋体" w:hAnsi="宋体"/>
          <w:color w:val="000000"/>
          <w:szCs w:val="24"/>
        </w:rPr>
        <w:t>时，甲方指派</w:t>
      </w:r>
      <w:r>
        <w:rPr>
          <w:rFonts w:hint="eastAsia" w:ascii="宋体" w:hAnsi="宋体"/>
          <w:color w:val="000000"/>
          <w:szCs w:val="24"/>
          <w:u w:val="single"/>
        </w:rPr>
        <w:t xml:space="preserve"> </w:t>
      </w:r>
      <w:r>
        <w:rPr>
          <w:rFonts w:hint="eastAsia" w:ascii="宋体" w:hAnsi="宋体"/>
          <w:b/>
          <w:bCs/>
          <w:color w:val="000000"/>
          <w:szCs w:val="24"/>
          <w:highlight w:val="yellow"/>
          <w:u w:val="single"/>
          <w:lang w:eastAsia="zh-CN"/>
        </w:rPr>
        <w:t>现场钢结构车间（收货人员）、财务审计中心（仓库管理员）</w:t>
      </w:r>
      <w:r>
        <w:rPr>
          <w:rFonts w:hint="eastAsia" w:ascii="宋体" w:hAnsi="宋体"/>
          <w:color w:val="000000"/>
          <w:szCs w:val="24"/>
        </w:rPr>
        <w:t>在</w:t>
      </w:r>
      <w:r>
        <w:rPr>
          <w:rFonts w:hint="eastAsia" w:ascii="宋体" w:hAnsi="宋体"/>
          <w:color w:val="000000"/>
          <w:szCs w:val="24"/>
          <w:highlight w:val="none"/>
        </w:rPr>
        <w:t>现场</w:t>
      </w:r>
      <w:r>
        <w:rPr>
          <w:rFonts w:hint="eastAsia" w:ascii="宋体" w:hAnsi="宋体"/>
          <w:color w:val="000000"/>
          <w:szCs w:val="24"/>
        </w:rPr>
        <w:t>签认，应核对送货签收单所载内容与实际</w:t>
      </w:r>
      <w:r>
        <w:rPr>
          <w:rFonts w:hint="eastAsia" w:ascii="宋体" w:hAnsi="宋体"/>
          <w:b/>
          <w:color w:val="000000"/>
          <w:szCs w:val="24"/>
        </w:rPr>
        <w:t>钢材</w:t>
      </w:r>
      <w:r>
        <w:rPr>
          <w:rFonts w:hint="eastAsia" w:ascii="宋体" w:hAnsi="宋体"/>
          <w:color w:val="000000"/>
          <w:szCs w:val="24"/>
        </w:rPr>
        <w:t>数量、尺寸、生产厂家等资料是否相同</w:t>
      </w:r>
      <w:r>
        <w:rPr>
          <w:rFonts w:hint="eastAsia" w:ascii="宋体" w:hAnsi="宋体" w:cs="宋体"/>
          <w:szCs w:val="24"/>
          <w:highlight w:val="yellow"/>
        </w:rPr>
        <w:t>(每个规格品种送货40-60吨为一个生产炉批号，如不按规定超出产生的检验费用由供方承担）</w:t>
      </w:r>
      <w:r>
        <w:rPr>
          <w:rFonts w:hint="eastAsia" w:ascii="宋体" w:hAnsi="宋体"/>
          <w:color w:val="000000"/>
          <w:szCs w:val="24"/>
          <w:lang w:eastAsia="zh-CN"/>
        </w:rPr>
        <w:t>，</w:t>
      </w:r>
      <w:r>
        <w:rPr>
          <w:rFonts w:hint="eastAsia" w:ascii="宋体" w:hAnsi="宋体"/>
          <w:color w:val="000000"/>
          <w:szCs w:val="24"/>
        </w:rPr>
        <w:t>如有异议需当场提出</w:t>
      </w:r>
      <w:r>
        <w:rPr>
          <w:rFonts w:hint="eastAsia" w:ascii="宋体" w:hAnsi="宋体"/>
          <w:color w:val="000000"/>
          <w:szCs w:val="24"/>
          <w:lang w:eastAsia="zh-CN"/>
        </w:rPr>
        <w:t>。</w:t>
      </w:r>
      <w:r>
        <w:rPr>
          <w:rFonts w:hint="eastAsia" w:ascii="宋体" w:hAnsi="宋体"/>
          <w:color w:val="000000"/>
          <w:szCs w:val="24"/>
        </w:rPr>
        <w:t>如甲方在对钢材加工过程中发现产品内在质量不合格，甲方有权向乙方索赔包括生产过程中的损失在内的全部损失。</w:t>
      </w:r>
    </w:p>
    <w:p w14:paraId="1B0D2E03">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rPr>
      </w:pPr>
      <w:r>
        <w:rPr>
          <w:rFonts w:hint="eastAsia" w:ascii="宋体" w:hAnsi="宋体"/>
          <w:color w:val="000000"/>
          <w:szCs w:val="24"/>
        </w:rPr>
        <w:t>3、乙方提供</w:t>
      </w:r>
      <w:r>
        <w:rPr>
          <w:rFonts w:hint="eastAsia" w:ascii="宋体" w:hAnsi="宋体"/>
          <w:b/>
          <w:color w:val="000000"/>
          <w:szCs w:val="24"/>
        </w:rPr>
        <w:t>钢材</w:t>
      </w:r>
      <w:r>
        <w:rPr>
          <w:rFonts w:hint="eastAsia" w:ascii="宋体" w:hAnsi="宋体"/>
          <w:color w:val="000000"/>
          <w:szCs w:val="24"/>
        </w:rPr>
        <w:t>的有效检测证明或合格证、质保书相关资料。若乙方提供的</w:t>
      </w:r>
      <w:r>
        <w:rPr>
          <w:rFonts w:hint="eastAsia" w:ascii="宋体" w:hAnsi="宋体"/>
          <w:b/>
          <w:color w:val="000000"/>
          <w:szCs w:val="24"/>
        </w:rPr>
        <w:t>钢材</w:t>
      </w:r>
      <w:r>
        <w:rPr>
          <w:rFonts w:hint="eastAsia" w:ascii="宋体" w:hAnsi="宋体"/>
          <w:color w:val="000000"/>
          <w:szCs w:val="24"/>
        </w:rPr>
        <w:t>不合格，乙方承诺在5个工作日内对该批次</w:t>
      </w:r>
      <w:r>
        <w:rPr>
          <w:rFonts w:hint="eastAsia" w:ascii="宋体" w:hAnsi="宋体"/>
          <w:b/>
          <w:color w:val="000000"/>
          <w:szCs w:val="24"/>
        </w:rPr>
        <w:t>钢材</w:t>
      </w:r>
      <w:r>
        <w:rPr>
          <w:rFonts w:hint="eastAsia" w:ascii="宋体" w:hAnsi="宋体"/>
          <w:color w:val="000000"/>
          <w:szCs w:val="24"/>
        </w:rPr>
        <w:t>按照甲方要求予以调换合格品或退货。选择调换合格品或退货由甲方决定，所发生的进退场运费及误工费用等由乙方承担。如不合格的钢材已投入生产，则乙方按本条第2项的约定承担责任。</w:t>
      </w:r>
    </w:p>
    <w:p w14:paraId="015D2648">
      <w:pPr>
        <w:keepNext w:val="0"/>
        <w:keepLines w:val="0"/>
        <w:pageBreakBefore w:val="0"/>
        <w:widowControl w:val="0"/>
        <w:shd w:val="clear" w:color="auto"/>
        <w:kinsoku/>
        <w:wordWrap/>
        <w:overflowPunct/>
        <w:topLinePunct w:val="0"/>
        <w:autoSpaceDE/>
        <w:autoSpaceDN/>
        <w:bidi w:val="0"/>
        <w:adjustRightInd/>
        <w:snapToGrid/>
        <w:spacing w:line="317" w:lineRule="auto"/>
        <w:ind w:firstLine="420" w:firstLineChars="0"/>
        <w:jc w:val="both"/>
        <w:textAlignment w:val="auto"/>
        <w:rPr>
          <w:rFonts w:hint="eastAsia" w:ascii="宋体" w:hAnsi="宋体"/>
          <w:color w:val="000000"/>
          <w:kern w:val="2"/>
          <w:szCs w:val="24"/>
        </w:rPr>
      </w:pPr>
      <w:r>
        <w:rPr>
          <w:rFonts w:hint="eastAsia" w:ascii="宋体" w:hAnsi="宋体"/>
          <w:color w:val="000000"/>
          <w:kern w:val="2"/>
          <w:szCs w:val="24"/>
        </w:rPr>
        <w:t>4、</w:t>
      </w:r>
      <w:r>
        <w:rPr>
          <w:rFonts w:hint="eastAsia" w:ascii="宋体" w:hAnsi="宋体"/>
          <w:color w:val="000000"/>
          <w:kern w:val="2"/>
          <w:szCs w:val="24"/>
          <w:lang w:eastAsia="zh-CN"/>
        </w:rPr>
        <w:t>甲方</w:t>
      </w:r>
      <w:r>
        <w:rPr>
          <w:rFonts w:hint="eastAsia" w:ascii="宋体" w:hAnsi="宋体"/>
          <w:color w:val="000000"/>
          <w:kern w:val="2"/>
          <w:szCs w:val="24"/>
          <w:lang w:val="en-US" w:eastAsia="zh-CN"/>
        </w:rPr>
        <w:t>质量管理中心</w:t>
      </w:r>
      <w:r>
        <w:rPr>
          <w:rFonts w:hint="eastAsia" w:ascii="宋体" w:hAnsi="宋体"/>
          <w:color w:val="000000"/>
          <w:kern w:val="2"/>
          <w:szCs w:val="24"/>
        </w:rPr>
        <w:t>应对材质及合格证明材料进行验收、核查，并在验收单上签字。</w:t>
      </w:r>
    </w:p>
    <w:p w14:paraId="60E2802E">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六、结算和付款方式</w:t>
      </w:r>
    </w:p>
    <w:p w14:paraId="1FDC9344">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1、结算依据：</w:t>
      </w:r>
    </w:p>
    <w:p w14:paraId="43A5FD80">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rPr>
      </w:pPr>
      <w:r>
        <w:rPr>
          <w:rFonts w:hint="eastAsia" w:ascii="宋体" w:hAnsi="宋体"/>
          <w:color w:val="000000"/>
          <w:szCs w:val="24"/>
        </w:rPr>
        <w:t>以甲方指派的</w:t>
      </w:r>
      <w:r>
        <w:rPr>
          <w:rFonts w:hint="eastAsia" w:ascii="宋体" w:hAnsi="宋体"/>
          <w:color w:val="000000"/>
          <w:szCs w:val="24"/>
          <w:u w:val="single"/>
        </w:rPr>
        <w:t xml:space="preserve">  </w:t>
      </w:r>
      <w:r>
        <w:rPr>
          <w:rFonts w:hint="eastAsia" w:ascii="宋体" w:hAnsi="宋体"/>
          <w:b/>
          <w:bCs/>
          <w:color w:val="000000"/>
          <w:szCs w:val="24"/>
          <w:highlight w:val="yellow"/>
          <w:u w:val="single"/>
          <w:lang w:eastAsia="zh-CN"/>
        </w:rPr>
        <w:t>现场钢结构车间（收货人员）、财务审计中心（仓库管理员）</w:t>
      </w:r>
      <w:r>
        <w:rPr>
          <w:rFonts w:hint="eastAsia" w:ascii="宋体" w:hAnsi="宋体"/>
          <w:color w:val="000000"/>
          <w:szCs w:val="24"/>
          <w:u w:val="single"/>
        </w:rPr>
        <w:t xml:space="preserve">    </w:t>
      </w:r>
      <w:r>
        <w:rPr>
          <w:rFonts w:hint="eastAsia" w:ascii="宋体" w:hAnsi="宋体"/>
          <w:color w:val="000000"/>
          <w:szCs w:val="24"/>
        </w:rPr>
        <w:t>在</w:t>
      </w:r>
      <w:r>
        <w:rPr>
          <w:rFonts w:hint="eastAsia" w:ascii="宋体" w:hAnsi="宋体"/>
          <w:color w:val="000000"/>
          <w:szCs w:val="24"/>
          <w:highlight w:val="none"/>
        </w:rPr>
        <w:t>现场</w:t>
      </w:r>
      <w:r>
        <w:rPr>
          <w:rFonts w:hint="eastAsia" w:ascii="宋体" w:hAnsi="宋体"/>
          <w:color w:val="000000"/>
          <w:szCs w:val="24"/>
        </w:rPr>
        <w:t>签认的</w:t>
      </w:r>
      <w:r>
        <w:rPr>
          <w:rFonts w:hint="eastAsia" w:ascii="宋体" w:hAnsi="宋体"/>
          <w:b/>
          <w:color w:val="000000"/>
          <w:szCs w:val="24"/>
        </w:rPr>
        <w:t>钢材</w:t>
      </w:r>
      <w:r>
        <w:rPr>
          <w:rFonts w:hint="eastAsia" w:ascii="宋体" w:hAnsi="宋体"/>
          <w:color w:val="000000"/>
          <w:szCs w:val="24"/>
        </w:rPr>
        <w:t>送货签收单上的数量、</w:t>
      </w:r>
      <w:r>
        <w:rPr>
          <w:rFonts w:hint="eastAsia" w:ascii="宋体" w:hAnsi="宋体"/>
          <w:color w:val="000000"/>
          <w:szCs w:val="24"/>
          <w:lang w:val="en-US" w:eastAsia="zh-CN"/>
        </w:rPr>
        <w:t>质量管理中心</w:t>
      </w:r>
      <w:r>
        <w:rPr>
          <w:rFonts w:hint="eastAsia" w:ascii="宋体" w:hAnsi="宋体"/>
          <w:color w:val="000000"/>
          <w:szCs w:val="24"/>
        </w:rPr>
        <w:t>现场核查记录和双方确认的结算单价作为结算依据；非有效授权人签署的签收单一律无效；如上述指定人员发生变动，甲方将另行书面通知乙方。</w:t>
      </w:r>
    </w:p>
    <w:p w14:paraId="7ACE7E5F">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2、结算方式</w:t>
      </w:r>
    </w:p>
    <w:p w14:paraId="4C395CEA">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rPr>
      </w:pPr>
      <w:r>
        <w:rPr>
          <w:rFonts w:hint="eastAsia" w:ascii="宋体" w:hAnsi="宋体"/>
          <w:color w:val="000000"/>
          <w:szCs w:val="24"/>
        </w:rPr>
        <w:t>按次结算，乙方</w:t>
      </w:r>
      <w:r>
        <w:rPr>
          <w:rFonts w:hint="eastAsia" w:ascii="宋体" w:hAnsi="宋体"/>
          <w:color w:val="000000"/>
          <w:szCs w:val="24"/>
          <w:lang w:val="en-US" w:eastAsia="zh-CN"/>
        </w:rPr>
        <w:t>应</w:t>
      </w:r>
      <w:r>
        <w:rPr>
          <w:rFonts w:hint="eastAsia" w:ascii="宋体" w:hAnsi="宋体"/>
          <w:color w:val="000000"/>
          <w:szCs w:val="24"/>
        </w:rPr>
        <w:t>与甲方核对所供</w:t>
      </w:r>
      <w:r>
        <w:rPr>
          <w:rFonts w:hint="eastAsia" w:ascii="宋体" w:hAnsi="宋体"/>
          <w:b/>
          <w:color w:val="000000"/>
          <w:szCs w:val="24"/>
        </w:rPr>
        <w:t>钢材</w:t>
      </w:r>
      <w:r>
        <w:rPr>
          <w:rFonts w:hint="eastAsia" w:ascii="宋体" w:hAnsi="宋体"/>
          <w:color w:val="000000"/>
          <w:szCs w:val="24"/>
        </w:rPr>
        <w:t>数量及货款，甲方凭乙方全额开具的税率</w:t>
      </w:r>
      <w:r>
        <w:rPr>
          <w:rFonts w:hint="eastAsia" w:ascii="宋体" w:hAnsi="宋体"/>
          <w:color w:val="000000"/>
          <w:szCs w:val="24"/>
          <w:u w:val="none"/>
        </w:rPr>
        <w:t xml:space="preserve">13 </w:t>
      </w:r>
      <w:r>
        <w:rPr>
          <w:rFonts w:hint="eastAsia" w:ascii="宋体" w:hAnsi="宋体"/>
          <w:color w:val="000000"/>
          <w:szCs w:val="24"/>
        </w:rPr>
        <w:t>%的增值税专用发票及经双方核对一致的签收单进行结算，逾期未提交核对的签收单视同未发生。</w:t>
      </w:r>
    </w:p>
    <w:p w14:paraId="3834309A">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rPr>
      </w:pPr>
      <w:r>
        <w:rPr>
          <w:rFonts w:hint="eastAsia" w:ascii="宋体" w:hAnsi="宋体"/>
          <w:color w:val="000000"/>
          <w:szCs w:val="24"/>
        </w:rPr>
        <w:t>乙方同时承诺：每个结算期内的所有钢材数量均已结报完毕，无其他争议。所结报的钢材数量真实有效。公司</w:t>
      </w:r>
      <w:r>
        <w:rPr>
          <w:rFonts w:hint="eastAsia" w:ascii="宋体" w:hAnsi="宋体"/>
          <w:color w:val="000000"/>
          <w:szCs w:val="24"/>
          <w:lang w:eastAsia="zh-CN"/>
        </w:rPr>
        <w:t>仓库验收</w:t>
      </w:r>
      <w:r>
        <w:rPr>
          <w:rFonts w:hint="eastAsia" w:ascii="宋体" w:hAnsi="宋体"/>
          <w:color w:val="000000"/>
          <w:szCs w:val="24"/>
        </w:rPr>
        <w:t>人员在审核时如果发现有不实数量时，应该要求双方重新核对，核对一致无争议后重新办理最终结算，该最终结算仍须经</w:t>
      </w:r>
      <w:r>
        <w:rPr>
          <w:rFonts w:hint="eastAsia" w:ascii="宋体" w:hAnsi="宋体"/>
          <w:color w:val="000000"/>
          <w:szCs w:val="24"/>
          <w:lang w:eastAsia="zh-CN"/>
        </w:rPr>
        <w:t>甲方</w:t>
      </w:r>
      <w:r>
        <w:rPr>
          <w:rFonts w:hint="eastAsia" w:ascii="宋体" w:hAnsi="宋体"/>
          <w:color w:val="000000"/>
          <w:szCs w:val="24"/>
        </w:rPr>
        <w:t>审核人员签字确认后方为有效；如仍有分歧无法解决，双方均可报甲方公司</w:t>
      </w:r>
      <w:r>
        <w:rPr>
          <w:rFonts w:hint="eastAsia" w:ascii="宋体" w:hAnsi="宋体"/>
          <w:color w:val="000000"/>
          <w:szCs w:val="24"/>
          <w:lang w:eastAsia="zh-CN"/>
        </w:rPr>
        <w:t>生产指挥中心</w:t>
      </w:r>
      <w:r>
        <w:rPr>
          <w:rFonts w:hint="eastAsia" w:ascii="宋体" w:hAnsi="宋体"/>
          <w:color w:val="000000"/>
          <w:szCs w:val="24"/>
        </w:rPr>
        <w:t>。</w:t>
      </w:r>
      <w:r>
        <w:rPr>
          <w:rFonts w:hint="eastAsia" w:ascii="宋体" w:hAnsi="宋体"/>
          <w:color w:val="000000"/>
          <w:szCs w:val="24"/>
          <w:lang w:eastAsia="zh-CN"/>
        </w:rPr>
        <w:t>生产指挥中心</w:t>
      </w:r>
      <w:r>
        <w:rPr>
          <w:rFonts w:hint="eastAsia" w:ascii="宋体" w:hAnsi="宋体"/>
          <w:color w:val="000000"/>
          <w:szCs w:val="24"/>
        </w:rPr>
        <w:t>须在15个工作日内解决，</w:t>
      </w:r>
      <w:r>
        <w:rPr>
          <w:rFonts w:hint="eastAsia" w:ascii="宋体" w:hAnsi="宋体"/>
          <w:color w:val="000000"/>
          <w:szCs w:val="24"/>
          <w:lang w:eastAsia="zh-CN"/>
        </w:rPr>
        <w:t>生产指挥中心</w:t>
      </w:r>
      <w:r>
        <w:rPr>
          <w:rFonts w:hint="eastAsia" w:ascii="宋体" w:hAnsi="宋体"/>
          <w:color w:val="000000"/>
          <w:szCs w:val="24"/>
        </w:rPr>
        <w:t>联系电话：13805274455，联系人：刘俊。</w:t>
      </w:r>
    </w:p>
    <w:p w14:paraId="2997CFEC">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3、付款方式</w:t>
      </w:r>
    </w:p>
    <w:p w14:paraId="527FE7DA">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textAlignment w:val="auto"/>
        <w:rPr>
          <w:rFonts w:hint="eastAsia" w:ascii="宋体" w:hAnsi="宋体"/>
          <w:color w:val="000000"/>
          <w:szCs w:val="24"/>
          <w:highlight w:val="yellow"/>
        </w:rPr>
      </w:pPr>
      <w:r>
        <w:rPr>
          <w:rFonts w:hint="eastAsia" w:ascii="宋体" w:hAnsi="宋体"/>
          <w:color w:val="auto"/>
          <w:szCs w:val="24"/>
          <w:highlight w:val="none"/>
        </w:rPr>
        <w:t>在供应期内根据甲方需求</w:t>
      </w:r>
      <w:r>
        <w:rPr>
          <w:rFonts w:hint="eastAsia" w:ascii="宋体" w:hAnsi="宋体"/>
          <w:b/>
          <w:bCs/>
          <w:color w:val="auto"/>
          <w:szCs w:val="24"/>
          <w:highlight w:val="none"/>
        </w:rPr>
        <w:t>乙方</w:t>
      </w:r>
      <w:r>
        <w:rPr>
          <w:rFonts w:hint="eastAsia" w:ascii="宋体" w:hAnsi="宋体"/>
          <w:b/>
          <w:bCs/>
          <w:color w:val="auto"/>
          <w:szCs w:val="24"/>
          <w:highlight w:val="none"/>
          <w:lang w:eastAsia="zh-CN"/>
        </w:rPr>
        <w:t>分批</w:t>
      </w:r>
      <w:r>
        <w:rPr>
          <w:rFonts w:hint="eastAsia" w:ascii="宋体" w:hAnsi="宋体"/>
          <w:color w:val="auto"/>
          <w:szCs w:val="24"/>
          <w:highlight w:val="none"/>
          <w:lang w:eastAsia="zh-CN"/>
        </w:rPr>
        <w:t>次</w:t>
      </w:r>
      <w:r>
        <w:rPr>
          <w:rFonts w:hint="eastAsia" w:ascii="宋体" w:hAnsi="宋体"/>
          <w:color w:val="auto"/>
          <w:szCs w:val="24"/>
          <w:highlight w:val="none"/>
        </w:rPr>
        <w:t>将钢材送到</w:t>
      </w:r>
      <w:r>
        <w:rPr>
          <w:rFonts w:hint="eastAsia" w:ascii="宋体" w:hAnsi="宋体"/>
          <w:color w:val="auto"/>
          <w:szCs w:val="24"/>
          <w:highlight w:val="none"/>
          <w:lang w:val="en-US" w:eastAsia="zh-CN"/>
        </w:rPr>
        <w:t>甲方</w:t>
      </w:r>
      <w:r>
        <w:rPr>
          <w:rFonts w:hint="eastAsia" w:ascii="宋体" w:hAnsi="宋体"/>
          <w:color w:val="auto"/>
          <w:szCs w:val="24"/>
          <w:highlight w:val="none"/>
        </w:rPr>
        <w:t>厂区内，</w:t>
      </w:r>
      <w:r>
        <w:rPr>
          <w:rFonts w:hint="eastAsia" w:ascii="宋体" w:hAnsi="宋体"/>
          <w:color w:val="auto"/>
          <w:szCs w:val="24"/>
          <w:highlight w:val="none"/>
          <w:lang w:val="en-US" w:eastAsia="zh-CN"/>
        </w:rPr>
        <w:t>经甲方验收合格</w:t>
      </w:r>
      <w:r>
        <w:rPr>
          <w:rFonts w:hint="default" w:ascii="宋体" w:hAnsi="宋体"/>
          <w:color w:val="auto"/>
          <w:szCs w:val="24"/>
          <w:highlight w:val="none"/>
          <w:lang w:val="en-US" w:eastAsia="zh-CN"/>
        </w:rPr>
        <w:t>后</w:t>
      </w:r>
      <w:r>
        <w:rPr>
          <w:rFonts w:hint="eastAsia" w:ascii="宋体" w:hAnsi="宋体"/>
          <w:color w:val="auto"/>
          <w:szCs w:val="24"/>
          <w:highlight w:val="none"/>
          <w:lang w:val="en-US" w:eastAsia="zh-CN"/>
        </w:rPr>
        <w:t>办理结算，在甲方收到</w:t>
      </w:r>
      <w:r>
        <w:rPr>
          <w:rFonts w:hint="eastAsia" w:cs="Times New Roman"/>
          <w:color w:val="auto"/>
          <w:szCs w:val="24"/>
          <w:highlight w:val="none"/>
          <w:lang w:val="en-US" w:eastAsia="zh-CN"/>
        </w:rPr>
        <w:t>乙方</w:t>
      </w:r>
      <w:r>
        <w:rPr>
          <w:rFonts w:hint="default" w:ascii="Times New Roman" w:hAnsi="Times New Roman" w:eastAsia="宋体" w:cs="Times New Roman"/>
          <w:color w:val="auto"/>
          <w:szCs w:val="24"/>
          <w:highlight w:val="none"/>
        </w:rPr>
        <w:t>全额开具的13%税率增值税专用发票</w:t>
      </w:r>
      <w:r>
        <w:rPr>
          <w:rFonts w:hint="eastAsia" w:ascii="Times New Roman" w:hAnsi="Times New Roman" w:cs="Times New Roman"/>
          <w:color w:val="auto"/>
          <w:szCs w:val="24"/>
          <w:highlight w:val="none"/>
          <w:lang w:val="en-US" w:eastAsia="zh-CN"/>
        </w:rPr>
        <w:t>后</w:t>
      </w:r>
      <w:r>
        <w:rPr>
          <w:rFonts w:hint="default" w:ascii="Times New Roman" w:hAnsi="Times New Roman" w:eastAsia="宋体" w:cs="Times New Roman"/>
          <w:color w:val="auto"/>
          <w:szCs w:val="24"/>
          <w:highlight w:val="none"/>
        </w:rPr>
        <w:t>十个工作日内付</w:t>
      </w:r>
      <w:r>
        <w:rPr>
          <w:rFonts w:hint="eastAsia" w:cs="Times New Roman"/>
          <w:color w:val="auto"/>
          <w:szCs w:val="24"/>
          <w:highlight w:val="none"/>
          <w:lang w:val="en-US" w:eastAsia="zh-CN"/>
        </w:rPr>
        <w:t>至</w:t>
      </w:r>
      <w:r>
        <w:rPr>
          <w:rFonts w:hint="default" w:ascii="Times New Roman" w:hAnsi="Times New Roman" w:eastAsia="宋体" w:cs="Times New Roman"/>
          <w:color w:val="auto"/>
          <w:szCs w:val="24"/>
          <w:highlight w:val="none"/>
        </w:rPr>
        <w:t>该批</w:t>
      </w:r>
      <w:r>
        <w:rPr>
          <w:rFonts w:hint="eastAsia" w:cs="Times New Roman"/>
          <w:color w:val="auto"/>
          <w:szCs w:val="24"/>
          <w:highlight w:val="none"/>
          <w:lang w:eastAsia="zh-CN"/>
        </w:rPr>
        <w:t>次</w:t>
      </w:r>
      <w:r>
        <w:rPr>
          <w:rFonts w:hint="default" w:ascii="Times New Roman" w:hAnsi="Times New Roman" w:eastAsia="宋体" w:cs="Times New Roman"/>
          <w:color w:val="auto"/>
          <w:szCs w:val="24"/>
          <w:highlight w:val="none"/>
        </w:rPr>
        <w:t>货款</w:t>
      </w:r>
      <w:r>
        <w:rPr>
          <w:rFonts w:hint="eastAsia" w:cs="Times New Roman"/>
          <w:color w:val="auto"/>
          <w:szCs w:val="24"/>
          <w:highlight w:val="none"/>
          <w:lang w:val="en-US" w:eastAsia="zh-CN"/>
        </w:rPr>
        <w:t>的</w:t>
      </w:r>
      <w:r>
        <w:rPr>
          <w:rFonts w:hint="default" w:ascii="Times New Roman" w:hAnsi="Times New Roman" w:eastAsia="宋体" w:cs="Times New Roman"/>
          <w:color w:val="auto"/>
          <w:szCs w:val="24"/>
          <w:highlight w:val="none"/>
        </w:rPr>
        <w:t>90 %，余款作为质保金在无瑕疵履行完合同约定义务后6个月内无息付清。</w:t>
      </w:r>
    </w:p>
    <w:p w14:paraId="1DF8A601">
      <w:pPr>
        <w:keepNext w:val="0"/>
        <w:keepLines w:val="0"/>
        <w:pageBreakBefore w:val="0"/>
        <w:widowControl w:val="0"/>
        <w:shd w:val="clear" w:color="auto"/>
        <w:kinsoku/>
        <w:wordWrap/>
        <w:overflowPunct/>
        <w:topLinePunct w:val="0"/>
        <w:autoSpaceDE/>
        <w:autoSpaceDN/>
        <w:bidi w:val="0"/>
        <w:adjustRightInd/>
        <w:snapToGrid/>
        <w:spacing w:line="317" w:lineRule="auto"/>
        <w:ind w:firstLine="482"/>
        <w:textAlignment w:val="auto"/>
        <w:rPr>
          <w:rFonts w:hint="eastAsia" w:ascii="宋体" w:hAnsi="宋体"/>
          <w:b/>
          <w:color w:val="000000"/>
          <w:szCs w:val="24"/>
        </w:rPr>
      </w:pPr>
      <w:r>
        <w:rPr>
          <w:rFonts w:hint="eastAsia" w:ascii="宋体" w:hAnsi="宋体"/>
          <w:b/>
          <w:color w:val="000000"/>
          <w:szCs w:val="24"/>
        </w:rPr>
        <w:t>七、其他约定事项</w:t>
      </w:r>
      <w:bookmarkStart w:id="5" w:name="_GoBack"/>
      <w:bookmarkEnd w:id="5"/>
    </w:p>
    <w:p w14:paraId="1DD41E46">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jc w:val="both"/>
        <w:textAlignment w:val="auto"/>
        <w:rPr>
          <w:rFonts w:hint="eastAsia" w:ascii="宋体" w:hAnsi="宋体"/>
          <w:color w:val="000000"/>
          <w:szCs w:val="24"/>
        </w:rPr>
      </w:pPr>
      <w:r>
        <w:rPr>
          <w:rFonts w:hint="eastAsia" w:ascii="宋体" w:hAnsi="宋体"/>
          <w:color w:val="000000"/>
          <w:szCs w:val="24"/>
        </w:rPr>
        <w:t>1、乙方的人员和车辆到达</w:t>
      </w:r>
      <w:r>
        <w:rPr>
          <w:rFonts w:hint="eastAsia" w:ascii="宋体" w:hAnsi="宋体"/>
          <w:color w:val="000000"/>
          <w:szCs w:val="24"/>
          <w:lang w:eastAsia="zh-CN"/>
        </w:rPr>
        <w:t>甲方厂区</w:t>
      </w:r>
      <w:r>
        <w:rPr>
          <w:rFonts w:hint="eastAsia" w:ascii="宋体" w:hAnsi="宋体"/>
          <w:color w:val="000000"/>
          <w:szCs w:val="24"/>
        </w:rPr>
        <w:t>后必须服从甲方现场管理要求，遵守现场的各项安全制度；由于乙方人员不服从甲方现场安全指挥，或不遵守甲方安全生产管理要求而造成的相关损失和责任由乙方自行承担。</w:t>
      </w:r>
    </w:p>
    <w:p w14:paraId="4F68B21C">
      <w:pPr>
        <w:keepNext w:val="0"/>
        <w:keepLines w:val="0"/>
        <w:pageBreakBefore w:val="0"/>
        <w:widowControl w:val="0"/>
        <w:shd w:val="clear" w:color="auto"/>
        <w:kinsoku/>
        <w:wordWrap/>
        <w:overflowPunct/>
        <w:topLinePunct w:val="0"/>
        <w:autoSpaceDE/>
        <w:autoSpaceDN/>
        <w:bidi w:val="0"/>
        <w:adjustRightInd/>
        <w:snapToGrid/>
        <w:spacing w:line="317" w:lineRule="auto"/>
        <w:ind w:firstLine="480"/>
        <w:jc w:val="both"/>
        <w:textAlignment w:val="auto"/>
        <w:rPr>
          <w:rFonts w:hint="eastAsia"/>
          <w:color w:val="000000"/>
          <w:szCs w:val="21"/>
        </w:rPr>
      </w:pPr>
      <w:r>
        <w:rPr>
          <w:rFonts w:hint="eastAsia" w:ascii="宋体" w:hAnsi="宋体"/>
          <w:color w:val="000000"/>
          <w:szCs w:val="24"/>
        </w:rPr>
        <w:t>2、本合同（含附件）自双方代表签字并加盖公章后，</w:t>
      </w:r>
      <w:r>
        <w:rPr>
          <w:rFonts w:hint="eastAsia"/>
          <w:color w:val="000000"/>
          <w:szCs w:val="21"/>
        </w:rPr>
        <w:t>乙方向甲方单位账户汇入人民币</w:t>
      </w:r>
      <w:r>
        <w:rPr>
          <w:rFonts w:hint="eastAsia"/>
          <w:b/>
          <w:bCs/>
          <w:color w:val="000000"/>
          <w:szCs w:val="21"/>
          <w:highlight w:val="none"/>
          <w:u w:val="single"/>
        </w:rPr>
        <w:t>壹拾</w:t>
      </w:r>
      <w:r>
        <w:rPr>
          <w:rFonts w:hint="eastAsia"/>
          <w:b/>
          <w:bCs/>
          <w:color w:val="000000"/>
          <w:szCs w:val="21"/>
          <w:highlight w:val="none"/>
          <w:u w:val="single"/>
          <w:lang w:eastAsia="zh-CN"/>
        </w:rPr>
        <w:t>伍</w:t>
      </w:r>
      <w:r>
        <w:rPr>
          <w:rFonts w:hint="eastAsia"/>
          <w:b/>
          <w:bCs/>
          <w:color w:val="000000"/>
          <w:szCs w:val="21"/>
          <w:highlight w:val="none"/>
          <w:u w:val="single"/>
        </w:rPr>
        <w:t>万元</w:t>
      </w:r>
      <w:r>
        <w:rPr>
          <w:rFonts w:hint="eastAsia"/>
          <w:b/>
          <w:bCs/>
          <w:color w:val="000000"/>
          <w:szCs w:val="21"/>
          <w:highlight w:val="none"/>
          <w:u w:val="none"/>
        </w:rPr>
        <w:t>履约保证金</w:t>
      </w:r>
      <w:r>
        <w:rPr>
          <w:rFonts w:hint="eastAsia"/>
          <w:color w:val="000000"/>
          <w:szCs w:val="21"/>
        </w:rPr>
        <w:t>后合同生效，在供货全部结束无异议后</w:t>
      </w:r>
      <w:r>
        <w:rPr>
          <w:rFonts w:hint="eastAsia"/>
          <w:color w:val="000000"/>
          <w:szCs w:val="21"/>
          <w:lang w:val="en-US" w:eastAsia="zh-CN"/>
        </w:rPr>
        <w:t>10个工作日</w:t>
      </w:r>
      <w:r>
        <w:rPr>
          <w:rFonts w:hint="eastAsia"/>
          <w:color w:val="000000"/>
          <w:szCs w:val="21"/>
        </w:rPr>
        <w:t>无息退还。</w:t>
      </w:r>
    </w:p>
    <w:p w14:paraId="15F8EB28">
      <w:pPr>
        <w:pStyle w:val="2"/>
        <w:keepNext w:val="0"/>
        <w:keepLines w:val="0"/>
        <w:pageBreakBefore w:val="0"/>
        <w:kinsoku/>
        <w:wordWrap/>
        <w:overflowPunct/>
        <w:topLinePunct w:val="0"/>
        <w:autoSpaceDE/>
        <w:autoSpaceDN/>
        <w:bidi w:val="0"/>
        <w:adjustRightInd/>
        <w:snapToGrid/>
        <w:spacing w:before="0"/>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乙方应按法律规定及时向甲方开具增值税专用发票，提供发票是乙方必须履行的合同义务，也是甲方支付相应款项的前提条件。因乙方未及时开具发票，甲方有权顺延付款且不构成违约。若甲方已付款，乙方恶意作废已开具发票或乙方在3个工作日内仍不开具发票的，应按合同金额的</w:t>
      </w:r>
      <w:r>
        <w:rPr>
          <w:rFonts w:hint="eastAsia" w:ascii="Times New Roman" w:hAnsi="Times New Roman" w:cs="Times New Roman"/>
          <w:lang w:val="en-US" w:eastAsia="zh-CN"/>
        </w:rPr>
        <w:t>13</w:t>
      </w:r>
      <w:r>
        <w:rPr>
          <w:rFonts w:hint="default" w:ascii="Times New Roman" w:hAnsi="Times New Roman" w:cs="Times New Roman"/>
        </w:rPr>
        <w:t>%支付给甲方违约金，并赔偿甲方因此无法抵扣税款和多交税款等造成的损失。</w:t>
      </w:r>
    </w:p>
    <w:p w14:paraId="68D87E44">
      <w:pPr>
        <w:pStyle w:val="2"/>
        <w:keepNext w:val="0"/>
        <w:keepLines w:val="0"/>
        <w:pageBreakBefore w:val="0"/>
        <w:kinsoku/>
        <w:wordWrap/>
        <w:overflowPunct/>
        <w:topLinePunct w:val="0"/>
        <w:autoSpaceDE/>
        <w:autoSpaceDN/>
        <w:bidi w:val="0"/>
        <w:adjustRightInd/>
        <w:snapToGrid/>
        <w:spacing w:before="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若乙方提供的发票不符合本合同约定、不能通过税务认证、或事后证实为失控票、涉嫌虚开等，甲方有权拒收或于发现问题后退回甚至向税务部门举报，并不予资金支付。乙方应及时更换并承担因此给甲方带来的经济损失和其他损失，包括甲方多缴纳税款及其占用甲方资金的损失。</w:t>
      </w:r>
    </w:p>
    <w:p w14:paraId="396604B0">
      <w:pPr>
        <w:pStyle w:val="2"/>
        <w:keepNext w:val="0"/>
        <w:keepLines w:val="0"/>
        <w:pageBreakBefore w:val="0"/>
        <w:kinsoku/>
        <w:wordWrap/>
        <w:overflowPunct/>
        <w:topLinePunct w:val="0"/>
        <w:autoSpaceDE/>
        <w:autoSpaceDN/>
        <w:bidi w:val="0"/>
        <w:adjustRightInd/>
        <w:snapToGrid/>
        <w:spacing w:before="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、当乙方应向甲方支付合同项下的违约金或赔偿金时，甲方有权从任何一笔应付款中予以扣除或兑付履约保证金。</w:t>
      </w:r>
    </w:p>
    <w:p w14:paraId="3CA97D4A">
      <w:pPr>
        <w:pStyle w:val="2"/>
        <w:keepNext w:val="0"/>
        <w:keepLines w:val="0"/>
        <w:pageBreakBefore w:val="0"/>
        <w:kinsoku/>
        <w:wordWrap/>
        <w:overflowPunct/>
        <w:topLinePunct w:val="0"/>
        <w:autoSpaceDE/>
        <w:autoSpaceDN/>
        <w:bidi w:val="0"/>
        <w:adjustRightInd/>
        <w:snapToGrid/>
        <w:spacing w:before="0"/>
        <w:jc w:val="both"/>
        <w:textAlignment w:val="auto"/>
      </w:pPr>
      <w:r>
        <w:rPr>
          <w:rFonts w:hint="default" w:ascii="Times New Roman" w:hAnsi="Times New Roman" w:cs="Times New Roman"/>
          <w:lang w:val="en-US" w:eastAsia="zh-CN"/>
        </w:rPr>
        <w:t>6</w:t>
      </w:r>
      <w:r>
        <w:rPr>
          <w:rFonts w:hint="default" w:ascii="Times New Roman" w:hAnsi="Times New Roman" w:cs="Times New Roman"/>
        </w:rPr>
        <w:t>、乙方未按</w:t>
      </w:r>
      <w:r>
        <w:rPr>
          <w:rFonts w:hint="eastAsia" w:ascii="宋体" w:hAnsi="宋体" w:eastAsia="宋体" w:cs="宋体"/>
        </w:rPr>
        <w:t>“订货通知单”的规格、数量、时间要求供货，按</w:t>
      </w:r>
      <w:r>
        <w:rPr>
          <w:rFonts w:hint="eastAsia"/>
        </w:rPr>
        <w:t>违约处理。</w:t>
      </w:r>
    </w:p>
    <w:p w14:paraId="6C02E40E">
      <w:pPr>
        <w:pStyle w:val="15"/>
        <w:keepNext w:val="0"/>
        <w:keepLines w:val="0"/>
        <w:pageBreakBefore w:val="0"/>
        <w:widowControl w:val="0"/>
        <w:shd w:val="clear" w:color="auto"/>
        <w:kinsoku/>
        <w:wordWrap/>
        <w:overflowPunct/>
        <w:topLinePunct w:val="0"/>
        <w:autoSpaceDE/>
        <w:autoSpaceDN/>
        <w:bidi w:val="0"/>
        <w:adjustRightInd/>
        <w:snapToGrid/>
        <w:spacing w:line="312" w:lineRule="auto"/>
        <w:ind w:left="420" w:firstLine="0" w:firstLineChars="0"/>
        <w:textAlignment w:val="auto"/>
        <w:rPr>
          <w:rFonts w:ascii="宋体" w:hAnsi="宋体"/>
          <w:b/>
          <w:color w:val="000000"/>
          <w:szCs w:val="24"/>
        </w:rPr>
      </w:pPr>
      <w:r>
        <w:rPr>
          <w:rFonts w:hint="eastAsia" w:ascii="宋体" w:hAnsi="宋体"/>
          <w:b/>
          <w:color w:val="000000"/>
          <w:szCs w:val="24"/>
        </w:rPr>
        <w:t>八、违约责任</w:t>
      </w:r>
    </w:p>
    <w:p w14:paraId="64E02226">
      <w:pPr>
        <w:pStyle w:val="15"/>
        <w:keepNext w:val="0"/>
        <w:keepLines w:val="0"/>
        <w:pageBreakBefore w:val="0"/>
        <w:widowControl w:val="0"/>
        <w:numPr>
          <w:ilvl w:val="0"/>
          <w:numId w:val="0"/>
        </w:numPr>
        <w:shd w:val="clear"/>
        <w:kinsoku/>
        <w:wordWrap/>
        <w:overflowPunct/>
        <w:topLinePunct w:val="0"/>
        <w:autoSpaceDE/>
        <w:autoSpaceDN/>
        <w:bidi w:val="0"/>
        <w:adjustRightInd/>
        <w:snapToGrid/>
        <w:spacing w:line="312" w:lineRule="auto"/>
        <w:ind w:left="425" w:leftChars="0"/>
        <w:jc w:val="both"/>
        <w:textAlignment w:val="auto"/>
        <w:rPr>
          <w:rFonts w:hint="eastAsia"/>
          <w:b/>
          <w:bCs/>
          <w:color w:val="000000"/>
          <w:kern w:val="2"/>
          <w:szCs w:val="24"/>
        </w:rPr>
      </w:pPr>
      <w:r>
        <w:rPr>
          <w:rFonts w:hint="eastAsia"/>
          <w:b/>
          <w:bCs/>
          <w:color w:val="000000"/>
          <w:kern w:val="2"/>
          <w:szCs w:val="24"/>
          <w:lang w:val="en-US" w:eastAsia="zh-CN"/>
        </w:rPr>
        <w:t>1、</w:t>
      </w:r>
      <w:r>
        <w:rPr>
          <w:rFonts w:hint="eastAsia"/>
          <w:b/>
          <w:bCs/>
          <w:color w:val="000000"/>
          <w:kern w:val="2"/>
          <w:szCs w:val="24"/>
        </w:rPr>
        <w:t>任何一方单方解除本合同，违约方需向守约方支付合同总金额10%的违约金。</w:t>
      </w:r>
    </w:p>
    <w:p w14:paraId="5262BFCC">
      <w:pPr>
        <w:pStyle w:val="15"/>
        <w:keepNext w:val="0"/>
        <w:keepLines w:val="0"/>
        <w:pageBreakBefore w:val="0"/>
        <w:widowControl w:val="0"/>
        <w:numPr>
          <w:ilvl w:val="0"/>
          <w:numId w:val="0"/>
        </w:numPr>
        <w:shd w:val="clear"/>
        <w:kinsoku/>
        <w:wordWrap/>
        <w:overflowPunct/>
        <w:topLinePunct w:val="0"/>
        <w:autoSpaceDE/>
        <w:autoSpaceDN/>
        <w:bidi w:val="0"/>
        <w:adjustRightInd/>
        <w:snapToGrid/>
        <w:spacing w:line="312" w:lineRule="auto"/>
        <w:ind w:left="0" w:leftChars="0" w:firstLine="480" w:firstLineChars="200"/>
        <w:jc w:val="both"/>
        <w:textAlignment w:val="auto"/>
        <w:rPr>
          <w:rFonts w:hint="eastAsia"/>
          <w:b/>
          <w:bCs/>
          <w:color w:val="000000"/>
          <w:kern w:val="2"/>
          <w:szCs w:val="24"/>
          <w:u w:val="single"/>
        </w:rPr>
      </w:pPr>
      <w:r>
        <w:rPr>
          <w:rFonts w:hint="eastAsia"/>
          <w:b/>
          <w:bCs/>
          <w:color w:val="000000"/>
          <w:kern w:val="2"/>
          <w:szCs w:val="24"/>
          <w:lang w:val="en-US" w:eastAsia="zh-CN"/>
        </w:rPr>
        <w:t>2、乙方</w:t>
      </w:r>
      <w:r>
        <w:rPr>
          <w:rFonts w:hint="eastAsia"/>
          <w:b/>
          <w:bCs/>
          <w:color w:val="000000"/>
          <w:kern w:val="2"/>
          <w:szCs w:val="24"/>
        </w:rPr>
        <w:t>逾期交货，需按逾期交货金额的日万分之五向</w:t>
      </w:r>
      <w:r>
        <w:rPr>
          <w:rFonts w:hint="eastAsia"/>
          <w:b/>
          <w:bCs/>
          <w:color w:val="000000"/>
          <w:kern w:val="2"/>
          <w:szCs w:val="24"/>
          <w:lang w:eastAsia="zh-CN"/>
        </w:rPr>
        <w:t>甲方</w:t>
      </w:r>
      <w:r>
        <w:rPr>
          <w:rFonts w:hint="eastAsia"/>
          <w:b/>
          <w:bCs/>
          <w:color w:val="000000"/>
          <w:kern w:val="2"/>
          <w:szCs w:val="24"/>
        </w:rPr>
        <w:t>支付违约金。逾期交货超过三十日的，</w:t>
      </w:r>
      <w:r>
        <w:rPr>
          <w:rFonts w:hint="eastAsia"/>
          <w:b/>
          <w:bCs/>
          <w:color w:val="000000"/>
          <w:kern w:val="2"/>
          <w:szCs w:val="24"/>
          <w:lang w:val="en-US" w:eastAsia="zh-CN"/>
        </w:rPr>
        <w:t>甲方</w:t>
      </w:r>
      <w:r>
        <w:rPr>
          <w:rFonts w:hint="eastAsia"/>
          <w:b/>
          <w:bCs/>
          <w:color w:val="000000"/>
          <w:kern w:val="2"/>
          <w:szCs w:val="24"/>
        </w:rPr>
        <w:t>有权通知解除合同。</w:t>
      </w:r>
      <w:r>
        <w:rPr>
          <w:rFonts w:hint="eastAsia"/>
          <w:b/>
          <w:bCs/>
          <w:color w:val="000000"/>
          <w:kern w:val="2"/>
          <w:szCs w:val="24"/>
          <w:lang w:val="en-US" w:eastAsia="zh-CN"/>
        </w:rPr>
        <w:t>乙方</w:t>
      </w:r>
      <w:r>
        <w:rPr>
          <w:rFonts w:hint="eastAsia"/>
          <w:b/>
          <w:bCs/>
          <w:color w:val="000000"/>
          <w:kern w:val="2"/>
          <w:szCs w:val="24"/>
        </w:rPr>
        <w:t>需按合同总金额的10%向</w:t>
      </w:r>
      <w:r>
        <w:rPr>
          <w:rFonts w:hint="eastAsia"/>
          <w:b/>
          <w:bCs/>
          <w:color w:val="000000"/>
          <w:kern w:val="2"/>
          <w:szCs w:val="24"/>
          <w:lang w:val="en-US" w:eastAsia="zh-CN"/>
        </w:rPr>
        <w:t>甲方</w:t>
      </w:r>
      <w:r>
        <w:rPr>
          <w:rFonts w:hint="eastAsia"/>
          <w:b/>
          <w:bCs/>
          <w:color w:val="000000"/>
          <w:kern w:val="2"/>
          <w:szCs w:val="24"/>
        </w:rPr>
        <w:t>支付违约金。</w:t>
      </w:r>
    </w:p>
    <w:p w14:paraId="32E2163B">
      <w:pPr>
        <w:pStyle w:val="15"/>
        <w:keepNext w:val="0"/>
        <w:keepLines w:val="0"/>
        <w:pageBreakBefore w:val="0"/>
        <w:widowControl w:val="0"/>
        <w:numPr>
          <w:ilvl w:val="0"/>
          <w:numId w:val="0"/>
        </w:numPr>
        <w:shd w:val="clear"/>
        <w:kinsoku/>
        <w:wordWrap/>
        <w:overflowPunct/>
        <w:topLinePunct w:val="0"/>
        <w:autoSpaceDE/>
        <w:autoSpaceDN/>
        <w:bidi w:val="0"/>
        <w:adjustRightInd/>
        <w:snapToGrid/>
        <w:spacing w:line="312" w:lineRule="auto"/>
        <w:ind w:left="0" w:leftChars="0" w:firstLine="480" w:firstLineChars="200"/>
        <w:jc w:val="both"/>
        <w:textAlignment w:val="auto"/>
        <w:rPr>
          <w:rFonts w:hint="eastAsia"/>
          <w:b/>
          <w:bCs/>
          <w:color w:val="000000"/>
          <w:kern w:val="2"/>
          <w:szCs w:val="24"/>
          <w:u w:val="single"/>
        </w:rPr>
      </w:pPr>
      <w:r>
        <w:rPr>
          <w:rFonts w:hint="eastAsia" w:cs="Times New Roman"/>
          <w:b/>
          <w:bCs/>
          <w:color w:val="auto"/>
          <w:kern w:val="2"/>
          <w:sz w:val="24"/>
          <w:szCs w:val="24"/>
          <w:lang w:val="en-US" w:eastAsia="zh-CN" w:bidi="ar-SA"/>
        </w:rPr>
        <w:t>3</w:t>
      </w:r>
      <w:r>
        <w:rPr>
          <w:rFonts w:hint="default" w:ascii="Times New Roman" w:hAnsi="Times New Roman" w:eastAsia="宋体" w:cs="Times New Roman"/>
          <w:b/>
          <w:bCs/>
          <w:color w:val="auto"/>
          <w:kern w:val="2"/>
          <w:sz w:val="24"/>
          <w:szCs w:val="24"/>
          <w:lang w:val="en-US" w:eastAsia="zh-CN" w:bidi="ar-SA"/>
        </w:rPr>
        <w:t>、</w:t>
      </w:r>
      <w:r>
        <w:rPr>
          <w:rFonts w:hint="eastAsia"/>
          <w:b/>
          <w:bCs/>
          <w:color w:val="000000"/>
          <w:kern w:val="2"/>
          <w:szCs w:val="24"/>
          <w:lang w:val="en-US" w:eastAsia="zh-CN"/>
        </w:rPr>
        <w:t>乙方</w:t>
      </w:r>
      <w:r>
        <w:rPr>
          <w:rFonts w:hint="eastAsia"/>
          <w:b/>
          <w:bCs/>
          <w:color w:val="000000"/>
          <w:kern w:val="2"/>
          <w:szCs w:val="24"/>
        </w:rPr>
        <w:t>交付的产品质量不合格，需在接到</w:t>
      </w:r>
      <w:r>
        <w:rPr>
          <w:rFonts w:hint="eastAsia"/>
          <w:b/>
          <w:bCs/>
          <w:color w:val="000000"/>
          <w:kern w:val="2"/>
          <w:szCs w:val="24"/>
          <w:lang w:val="en-US" w:eastAsia="zh-CN"/>
        </w:rPr>
        <w:t>甲方</w:t>
      </w:r>
      <w:r>
        <w:rPr>
          <w:rFonts w:hint="eastAsia"/>
          <w:b/>
          <w:bCs/>
          <w:color w:val="000000"/>
          <w:kern w:val="2"/>
          <w:szCs w:val="24"/>
        </w:rPr>
        <w:t>通知的次日起</w:t>
      </w:r>
      <w:r>
        <w:rPr>
          <w:rFonts w:hint="eastAsia"/>
          <w:b/>
          <w:bCs/>
          <w:color w:val="000000"/>
          <w:kern w:val="2"/>
          <w:szCs w:val="24"/>
          <w:lang w:val="en-US" w:eastAsia="zh-CN"/>
        </w:rPr>
        <w:t>五</w:t>
      </w:r>
      <w:r>
        <w:rPr>
          <w:rFonts w:hint="eastAsia"/>
          <w:b/>
          <w:bCs/>
          <w:color w:val="000000"/>
          <w:kern w:val="2"/>
          <w:szCs w:val="24"/>
        </w:rPr>
        <w:t>日内负责更换到位。如更换导致逾期交货的，按逾期交货承担违约金</w:t>
      </w:r>
      <w:r>
        <w:rPr>
          <w:rFonts w:hint="eastAsia"/>
          <w:b/>
          <w:bCs/>
          <w:color w:val="000000"/>
          <w:kern w:val="2"/>
          <w:szCs w:val="24"/>
          <w:lang w:eastAsia="zh-CN"/>
        </w:rPr>
        <w:t>，</w:t>
      </w:r>
      <w:r>
        <w:rPr>
          <w:rFonts w:hint="eastAsia"/>
          <w:b/>
          <w:bCs/>
          <w:color w:val="000000"/>
          <w:kern w:val="2"/>
          <w:szCs w:val="24"/>
          <w:lang w:val="en-US" w:eastAsia="zh-CN"/>
        </w:rPr>
        <w:t>且</w:t>
      </w:r>
      <w:r>
        <w:rPr>
          <w:rFonts w:hint="eastAsia"/>
          <w:b/>
          <w:bCs/>
          <w:color w:val="000000"/>
          <w:kern w:val="2"/>
          <w:szCs w:val="24"/>
        </w:rPr>
        <w:t>甲方有权向乙方索赔包括生产过程中的损失在内的全部损失。如经更换，仍然存在质量问题，</w:t>
      </w:r>
      <w:r>
        <w:rPr>
          <w:rFonts w:hint="eastAsia"/>
          <w:b/>
          <w:bCs/>
          <w:color w:val="000000"/>
          <w:kern w:val="2"/>
          <w:szCs w:val="24"/>
          <w:lang w:val="en-US" w:eastAsia="zh-CN"/>
        </w:rPr>
        <w:t>甲方</w:t>
      </w:r>
      <w:r>
        <w:rPr>
          <w:rFonts w:hint="eastAsia"/>
          <w:b/>
          <w:bCs/>
          <w:color w:val="000000"/>
          <w:kern w:val="2"/>
          <w:szCs w:val="24"/>
        </w:rPr>
        <w:t>有权通知解除本合同。</w:t>
      </w:r>
      <w:r>
        <w:rPr>
          <w:rFonts w:hint="eastAsia"/>
          <w:b/>
          <w:bCs/>
          <w:color w:val="000000"/>
          <w:kern w:val="2"/>
          <w:szCs w:val="24"/>
          <w:lang w:val="en-US" w:eastAsia="zh-CN"/>
        </w:rPr>
        <w:t>乙方</w:t>
      </w:r>
      <w:r>
        <w:rPr>
          <w:rFonts w:hint="eastAsia"/>
          <w:b/>
          <w:bCs/>
          <w:color w:val="000000"/>
          <w:kern w:val="2"/>
          <w:szCs w:val="24"/>
        </w:rPr>
        <w:t>需向</w:t>
      </w:r>
      <w:r>
        <w:rPr>
          <w:rFonts w:hint="eastAsia"/>
          <w:b/>
          <w:bCs/>
          <w:color w:val="000000"/>
          <w:kern w:val="2"/>
          <w:szCs w:val="24"/>
          <w:lang w:val="en-US" w:eastAsia="zh-CN"/>
        </w:rPr>
        <w:t>甲方</w:t>
      </w:r>
      <w:r>
        <w:rPr>
          <w:rFonts w:hint="eastAsia"/>
          <w:b/>
          <w:bCs/>
          <w:color w:val="000000"/>
          <w:kern w:val="2"/>
          <w:szCs w:val="24"/>
        </w:rPr>
        <w:t>支付合同总金额20%的违约金。</w:t>
      </w:r>
    </w:p>
    <w:p w14:paraId="63AF6F6B">
      <w:pPr>
        <w:keepNext w:val="0"/>
        <w:keepLines w:val="0"/>
        <w:pageBreakBefore w:val="0"/>
        <w:widowControl w:val="0"/>
        <w:shd w:val="clear" w:color="auto"/>
        <w:kinsoku/>
        <w:wordWrap/>
        <w:overflowPunct/>
        <w:topLinePunct w:val="0"/>
        <w:autoSpaceDE/>
        <w:autoSpaceDN/>
        <w:bidi w:val="0"/>
        <w:adjustRightInd/>
        <w:snapToGrid/>
        <w:spacing w:line="312" w:lineRule="auto"/>
        <w:ind w:firstLine="482"/>
        <w:textAlignment w:val="auto"/>
        <w:rPr>
          <w:rFonts w:hint="eastAsia" w:ascii="宋体" w:hAnsi="宋体"/>
          <w:b/>
          <w:color w:val="000000"/>
          <w:szCs w:val="24"/>
        </w:rPr>
      </w:pPr>
      <w:r>
        <w:rPr>
          <w:rFonts w:hint="eastAsia" w:ascii="宋体" w:hAnsi="宋体"/>
          <w:b/>
          <w:color w:val="000000"/>
          <w:szCs w:val="24"/>
        </w:rPr>
        <w:t>九、解决争议的方式</w:t>
      </w:r>
    </w:p>
    <w:p w14:paraId="596DCCAD">
      <w:pPr>
        <w:keepNext w:val="0"/>
        <w:keepLines w:val="0"/>
        <w:pageBreakBefore w:val="0"/>
        <w:widowControl w:val="0"/>
        <w:shd w:val="clear" w:color="auto"/>
        <w:kinsoku/>
        <w:wordWrap/>
        <w:overflowPunct/>
        <w:topLinePunct w:val="0"/>
        <w:autoSpaceDE/>
        <w:autoSpaceDN/>
        <w:bidi w:val="0"/>
        <w:adjustRightInd/>
        <w:snapToGrid/>
        <w:spacing w:line="312" w:lineRule="auto"/>
        <w:ind w:firstLine="420"/>
        <w:textAlignment w:val="auto"/>
        <w:rPr>
          <w:rFonts w:hint="eastAsia" w:ascii="宋体" w:hAnsi="宋体"/>
          <w:color w:val="000000"/>
          <w:sz w:val="21"/>
          <w:szCs w:val="21"/>
        </w:rPr>
      </w:pPr>
      <w:r>
        <w:rPr>
          <w:rFonts w:hint="eastAsia" w:ascii="宋体" w:hAnsi="宋体"/>
          <w:color w:val="000000"/>
          <w:szCs w:val="24"/>
        </w:rPr>
        <w:t>本合同在履行过程中如产生争议，甲、乙双方应友好协商；协商不成的向江苏省水利机械制造有限公司住所所在地人民法院提出诉讼。本合同关于争议解决方式的约定具有最高的效力，双方以后发生的补充合同、会议纪要、来往函件、发料单、结算单等涉及到争议解决方式的，均不得对抗此约定。</w:t>
      </w:r>
    </w:p>
    <w:p w14:paraId="7B2F49C7">
      <w:pPr>
        <w:keepNext w:val="0"/>
        <w:keepLines w:val="0"/>
        <w:pageBreakBefore w:val="0"/>
        <w:widowControl w:val="0"/>
        <w:shd w:val="clear" w:color="auto"/>
        <w:kinsoku/>
        <w:wordWrap/>
        <w:overflowPunct/>
        <w:topLinePunct w:val="0"/>
        <w:autoSpaceDE/>
        <w:autoSpaceDN/>
        <w:bidi w:val="0"/>
        <w:adjustRightInd/>
        <w:snapToGrid/>
        <w:spacing w:line="312" w:lineRule="auto"/>
        <w:ind w:firstLine="482"/>
        <w:textAlignment w:val="auto"/>
        <w:rPr>
          <w:rFonts w:hint="eastAsia" w:ascii="宋体" w:hAnsi="宋体"/>
          <w:color w:val="000000"/>
          <w:szCs w:val="24"/>
        </w:rPr>
      </w:pPr>
      <w:r>
        <w:rPr>
          <w:rFonts w:hint="eastAsia" w:ascii="宋体" w:hAnsi="宋体"/>
          <w:b/>
          <w:bCs/>
          <w:color w:val="000000"/>
          <w:szCs w:val="24"/>
        </w:rPr>
        <w:t>十、</w:t>
      </w:r>
      <w:r>
        <w:rPr>
          <w:rFonts w:hint="eastAsia"/>
          <w:szCs w:val="24"/>
        </w:rPr>
        <w:t>本合同自双方签字盖章且在甲方收到履约保证金后生效</w:t>
      </w:r>
      <w:r>
        <w:rPr>
          <w:rFonts w:hint="eastAsia"/>
          <w:bCs/>
          <w:color w:val="000000"/>
          <w:szCs w:val="21"/>
        </w:rPr>
        <w:t>，</w:t>
      </w:r>
      <w:r>
        <w:rPr>
          <w:rFonts w:hint="eastAsia"/>
          <w:bCs/>
          <w:color w:val="000000"/>
          <w:szCs w:val="21"/>
          <w:lang w:val="en-US" w:eastAsia="zh-CN"/>
        </w:rPr>
        <w:t>本合同</w:t>
      </w:r>
      <w:r>
        <w:rPr>
          <w:rFonts w:hint="eastAsia"/>
          <w:bCs/>
          <w:color w:val="000000"/>
          <w:szCs w:val="21"/>
        </w:rPr>
        <w:t>一式</w:t>
      </w:r>
      <w:r>
        <w:rPr>
          <w:rFonts w:hint="eastAsia"/>
          <w:bCs/>
          <w:color w:val="000000"/>
          <w:szCs w:val="21"/>
          <w:u w:val="single"/>
          <w:lang w:val="en-US" w:eastAsia="zh-CN"/>
        </w:rPr>
        <w:t xml:space="preserve">   </w:t>
      </w:r>
      <w:r>
        <w:rPr>
          <w:rFonts w:hint="eastAsia"/>
          <w:bCs/>
          <w:color w:val="000000"/>
          <w:szCs w:val="21"/>
        </w:rPr>
        <w:t>份，甲方执</w:t>
      </w:r>
      <w:r>
        <w:rPr>
          <w:rFonts w:hint="eastAsia"/>
          <w:bCs/>
          <w:color w:val="000000"/>
          <w:szCs w:val="21"/>
          <w:u w:val="single"/>
          <w:lang w:val="en-US" w:eastAsia="zh-CN"/>
        </w:rPr>
        <w:t xml:space="preserve">    </w:t>
      </w:r>
      <w:r>
        <w:rPr>
          <w:rFonts w:hint="eastAsia"/>
          <w:bCs/>
          <w:color w:val="000000"/>
          <w:szCs w:val="21"/>
        </w:rPr>
        <w:t>份，</w:t>
      </w:r>
      <w:r>
        <w:rPr>
          <w:rFonts w:hint="eastAsia"/>
          <w:bCs/>
          <w:color w:val="000000"/>
          <w:szCs w:val="21"/>
          <w:lang w:val="en-US" w:eastAsia="zh-CN"/>
        </w:rPr>
        <w:t>乙</w:t>
      </w:r>
      <w:r>
        <w:rPr>
          <w:rFonts w:hint="eastAsia"/>
          <w:bCs/>
          <w:color w:val="000000"/>
          <w:szCs w:val="21"/>
        </w:rPr>
        <w:t>方执</w:t>
      </w:r>
      <w:r>
        <w:rPr>
          <w:rFonts w:hint="eastAsia"/>
          <w:bCs/>
          <w:color w:val="000000"/>
          <w:szCs w:val="21"/>
          <w:u w:val="single"/>
          <w:lang w:val="en-US" w:eastAsia="zh-CN"/>
        </w:rPr>
        <w:t xml:space="preserve">   </w:t>
      </w:r>
      <w:r>
        <w:rPr>
          <w:rFonts w:hint="eastAsia"/>
          <w:bCs/>
          <w:color w:val="000000"/>
          <w:szCs w:val="21"/>
        </w:rPr>
        <w:t>份具有同等法律效力。签订时间：</w:t>
      </w:r>
      <w:r>
        <w:rPr>
          <w:rFonts w:hint="eastAsia"/>
          <w:bCs/>
          <w:color w:val="000000"/>
          <w:szCs w:val="21"/>
          <w:u w:val="single"/>
        </w:rPr>
        <w:t xml:space="preserve">     </w:t>
      </w:r>
      <w:r>
        <w:rPr>
          <w:rFonts w:hint="eastAsia"/>
          <w:bCs/>
          <w:color w:val="000000"/>
          <w:szCs w:val="21"/>
        </w:rPr>
        <w:t>年</w:t>
      </w:r>
      <w:r>
        <w:rPr>
          <w:rFonts w:hint="eastAsia"/>
          <w:bCs/>
          <w:color w:val="000000"/>
          <w:szCs w:val="21"/>
          <w:u w:val="single"/>
        </w:rPr>
        <w:t xml:space="preserve">   </w:t>
      </w:r>
      <w:r>
        <w:rPr>
          <w:rFonts w:hint="eastAsia"/>
          <w:bCs/>
          <w:color w:val="000000"/>
          <w:szCs w:val="21"/>
        </w:rPr>
        <w:t>月</w:t>
      </w:r>
      <w:r>
        <w:rPr>
          <w:rFonts w:hint="eastAsia"/>
          <w:bCs/>
          <w:color w:val="000000"/>
          <w:szCs w:val="21"/>
          <w:u w:val="single"/>
        </w:rPr>
        <w:t xml:space="preserve">   </w:t>
      </w:r>
      <w:r>
        <w:rPr>
          <w:rFonts w:hint="eastAsia"/>
          <w:bCs/>
          <w:color w:val="000000"/>
          <w:szCs w:val="21"/>
        </w:rPr>
        <w:t>日。</w:t>
      </w:r>
    </w:p>
    <w:p w14:paraId="6992CEE8">
      <w:pPr>
        <w:keepNext w:val="0"/>
        <w:keepLines w:val="0"/>
        <w:pageBreakBefore w:val="0"/>
        <w:widowControl w:val="0"/>
        <w:shd w:val="clear" w:color="auto"/>
        <w:kinsoku/>
        <w:wordWrap/>
        <w:overflowPunct/>
        <w:topLinePunct w:val="0"/>
        <w:autoSpaceDE/>
        <w:autoSpaceDN/>
        <w:bidi w:val="0"/>
        <w:adjustRightInd/>
        <w:snapToGrid/>
        <w:spacing w:line="312" w:lineRule="auto"/>
        <w:ind w:left="0" w:leftChars="0" w:firstLine="480" w:firstLineChars="200"/>
        <w:textAlignment w:val="auto"/>
        <w:rPr>
          <w:b/>
          <w:color w:val="000000"/>
          <w:szCs w:val="24"/>
        </w:rPr>
      </w:pPr>
      <w:r>
        <w:rPr>
          <w:rFonts w:hint="eastAsia" w:ascii="宋体" w:hAnsi="宋体"/>
          <w:b/>
          <w:bCs/>
          <w:color w:val="000000"/>
          <w:szCs w:val="24"/>
        </w:rPr>
        <w:t>十一、</w:t>
      </w:r>
      <w:r>
        <w:rPr>
          <w:rFonts w:hint="eastAsia"/>
          <w:b/>
          <w:color w:val="000000"/>
          <w:szCs w:val="24"/>
        </w:rPr>
        <w:t>本合同附件</w:t>
      </w:r>
    </w:p>
    <w:p w14:paraId="474A06AE">
      <w:pPr>
        <w:keepNext w:val="0"/>
        <w:keepLines w:val="0"/>
        <w:pageBreakBefore w:val="0"/>
        <w:widowControl w:val="0"/>
        <w:shd w:val="clear" w:color="auto"/>
        <w:kinsoku/>
        <w:wordWrap/>
        <w:overflowPunct/>
        <w:topLinePunct w:val="0"/>
        <w:autoSpaceDE/>
        <w:autoSpaceDN/>
        <w:bidi w:val="0"/>
        <w:adjustRightInd/>
        <w:snapToGrid/>
        <w:spacing w:line="312" w:lineRule="auto"/>
        <w:ind w:firstLine="480"/>
        <w:textAlignment w:val="auto"/>
        <w:rPr>
          <w:color w:val="000000"/>
          <w:szCs w:val="21"/>
        </w:rPr>
      </w:pPr>
      <w:r>
        <w:rPr>
          <w:rFonts w:hint="eastAsia"/>
          <w:color w:val="000000"/>
          <w:szCs w:val="21"/>
        </w:rPr>
        <w:t>（</w:t>
      </w:r>
      <w:r>
        <w:rPr>
          <w:color w:val="000000"/>
          <w:szCs w:val="21"/>
        </w:rPr>
        <w:t>1</w:t>
      </w:r>
      <w:r>
        <w:rPr>
          <w:rFonts w:hint="eastAsia"/>
          <w:color w:val="000000"/>
          <w:szCs w:val="21"/>
        </w:rPr>
        <w:t>）甲乙双方营业执照复印件；</w:t>
      </w:r>
    </w:p>
    <w:p w14:paraId="04C233D1">
      <w:pPr>
        <w:keepNext w:val="0"/>
        <w:keepLines w:val="0"/>
        <w:pageBreakBefore w:val="0"/>
        <w:widowControl w:val="0"/>
        <w:shd w:val="clear" w:color="auto"/>
        <w:kinsoku/>
        <w:wordWrap/>
        <w:overflowPunct/>
        <w:topLinePunct w:val="0"/>
        <w:autoSpaceDE/>
        <w:autoSpaceDN/>
        <w:bidi w:val="0"/>
        <w:adjustRightInd/>
        <w:snapToGrid/>
        <w:spacing w:line="312" w:lineRule="auto"/>
        <w:ind w:firstLine="480"/>
        <w:textAlignment w:val="auto"/>
        <w:rPr>
          <w:rFonts w:hint="eastAsia"/>
          <w:color w:val="000000"/>
          <w:szCs w:val="21"/>
        </w:rPr>
      </w:pPr>
      <w:r>
        <w:rPr>
          <w:rFonts w:hint="eastAsia"/>
          <w:color w:val="000000"/>
          <w:szCs w:val="21"/>
        </w:rPr>
        <w:t>（2）甲方与业主签订的主合同中钢材技术条款；</w:t>
      </w:r>
    </w:p>
    <w:p w14:paraId="2AA92611">
      <w:pPr>
        <w:keepNext w:val="0"/>
        <w:keepLines w:val="0"/>
        <w:pageBreakBefore w:val="0"/>
        <w:widowControl w:val="0"/>
        <w:shd w:val="clear" w:color="auto"/>
        <w:kinsoku/>
        <w:wordWrap/>
        <w:overflowPunct/>
        <w:topLinePunct w:val="0"/>
        <w:autoSpaceDE/>
        <w:autoSpaceDN/>
        <w:bidi w:val="0"/>
        <w:adjustRightInd/>
        <w:snapToGrid/>
        <w:spacing w:line="312" w:lineRule="auto"/>
        <w:ind w:firstLine="480"/>
        <w:textAlignment w:val="auto"/>
        <w:rPr>
          <w:rFonts w:hint="eastAsia"/>
          <w:color w:val="000000"/>
          <w:szCs w:val="21"/>
        </w:rPr>
      </w:pPr>
      <w:r>
        <w:rPr>
          <w:rFonts w:hint="eastAsia"/>
          <w:color w:val="000000"/>
          <w:szCs w:val="21"/>
        </w:rPr>
        <w:t>（3）售后与服务承诺书；</w:t>
      </w:r>
    </w:p>
    <w:p w14:paraId="6179E15D">
      <w:pPr>
        <w:keepNext w:val="0"/>
        <w:keepLines w:val="0"/>
        <w:pageBreakBefore w:val="0"/>
        <w:widowControl w:val="0"/>
        <w:shd w:val="clear" w:color="auto"/>
        <w:kinsoku/>
        <w:wordWrap/>
        <w:overflowPunct/>
        <w:topLinePunct w:val="0"/>
        <w:autoSpaceDE/>
        <w:autoSpaceDN/>
        <w:bidi w:val="0"/>
        <w:adjustRightInd/>
        <w:snapToGrid/>
        <w:spacing w:line="312" w:lineRule="auto"/>
        <w:ind w:firstLine="480"/>
        <w:textAlignment w:val="auto"/>
        <w:rPr>
          <w:rFonts w:hint="eastAsia"/>
          <w:color w:val="auto"/>
          <w:szCs w:val="21"/>
          <w:lang w:eastAsia="zh-CN"/>
        </w:rPr>
      </w:pPr>
      <w:r>
        <w:rPr>
          <w:rFonts w:hint="eastAsia"/>
          <w:color w:val="auto"/>
          <w:szCs w:val="21"/>
          <w:lang w:eastAsia="zh-CN"/>
        </w:rPr>
        <w:t>（</w:t>
      </w:r>
      <w:r>
        <w:rPr>
          <w:rFonts w:hint="eastAsia"/>
          <w:color w:val="auto"/>
          <w:szCs w:val="21"/>
          <w:lang w:val="en-US" w:eastAsia="zh-CN"/>
        </w:rPr>
        <w:t>4</w:t>
      </w:r>
      <w:r>
        <w:rPr>
          <w:rFonts w:hint="eastAsia"/>
          <w:color w:val="auto"/>
          <w:szCs w:val="21"/>
          <w:lang w:eastAsia="zh-CN"/>
        </w:rPr>
        <w:t>）招标文件、</w:t>
      </w:r>
      <w:r>
        <w:rPr>
          <w:rFonts w:hint="eastAsia"/>
          <w:color w:val="auto"/>
          <w:szCs w:val="21"/>
          <w:lang w:val="en-US" w:eastAsia="zh-CN"/>
        </w:rPr>
        <w:t>投标文件</w:t>
      </w:r>
      <w:r>
        <w:rPr>
          <w:rFonts w:hint="eastAsia"/>
          <w:color w:val="auto"/>
          <w:szCs w:val="21"/>
          <w:lang w:eastAsia="zh-CN"/>
        </w:rPr>
        <w:t>是本合同不可分割的一部分，招标文件</w:t>
      </w:r>
      <w:r>
        <w:rPr>
          <w:rFonts w:hint="eastAsia"/>
          <w:color w:val="auto"/>
          <w:szCs w:val="21"/>
          <w:lang w:val="en-US" w:eastAsia="zh-CN"/>
        </w:rPr>
        <w:t>和投标文件</w:t>
      </w:r>
      <w:r>
        <w:rPr>
          <w:rFonts w:hint="eastAsia"/>
          <w:color w:val="auto"/>
          <w:szCs w:val="21"/>
          <w:lang w:eastAsia="zh-CN"/>
        </w:rPr>
        <w:t>与</w:t>
      </w:r>
      <w:r>
        <w:rPr>
          <w:rFonts w:hint="eastAsia"/>
          <w:color w:val="auto"/>
          <w:szCs w:val="21"/>
          <w:lang w:val="en-US" w:eastAsia="zh-CN"/>
        </w:rPr>
        <w:t>本</w:t>
      </w:r>
      <w:r>
        <w:rPr>
          <w:rFonts w:hint="eastAsia"/>
          <w:color w:val="auto"/>
          <w:szCs w:val="21"/>
          <w:lang w:eastAsia="zh-CN"/>
        </w:rPr>
        <w:t>合同不一致的以</w:t>
      </w:r>
      <w:r>
        <w:rPr>
          <w:rFonts w:hint="eastAsia"/>
          <w:color w:val="auto"/>
          <w:szCs w:val="21"/>
          <w:lang w:val="en-US" w:eastAsia="zh-CN"/>
        </w:rPr>
        <w:t>本</w:t>
      </w:r>
      <w:r>
        <w:rPr>
          <w:rFonts w:hint="eastAsia"/>
          <w:color w:val="auto"/>
          <w:szCs w:val="21"/>
          <w:lang w:eastAsia="zh-CN"/>
        </w:rPr>
        <w:t>合同为准。</w:t>
      </w:r>
    </w:p>
    <w:p w14:paraId="5179F18E">
      <w:pPr>
        <w:pStyle w:val="2"/>
        <w:rPr>
          <w:rFonts w:hint="eastAsia"/>
          <w:color w:val="auto"/>
          <w:szCs w:val="21"/>
          <w:lang w:eastAsia="zh-CN"/>
        </w:rPr>
      </w:pPr>
    </w:p>
    <w:p w14:paraId="3138A9BD">
      <w:pPr>
        <w:rPr>
          <w:rFonts w:hint="eastAsia"/>
          <w:color w:val="auto"/>
          <w:szCs w:val="21"/>
          <w:lang w:eastAsia="zh-CN"/>
        </w:rPr>
      </w:pPr>
    </w:p>
    <w:p w14:paraId="247ABDB7">
      <w:pPr>
        <w:pStyle w:val="2"/>
        <w:rPr>
          <w:rFonts w:hint="eastAsia"/>
          <w:lang w:eastAsia="zh-CN"/>
        </w:rPr>
      </w:pPr>
    </w:p>
    <w:p w14:paraId="2A2A266A">
      <w:pPr>
        <w:keepNext w:val="0"/>
        <w:keepLines w:val="0"/>
        <w:pageBreakBefore w:val="0"/>
        <w:widowControl w:val="0"/>
        <w:shd w:val="clear"/>
        <w:tabs>
          <w:tab w:val="left" w:pos="5260"/>
        </w:tabs>
        <w:kinsoku/>
        <w:wordWrap/>
        <w:overflowPunct/>
        <w:topLinePunct w:val="0"/>
        <w:autoSpaceDE/>
        <w:autoSpaceDN/>
        <w:bidi w:val="0"/>
        <w:spacing w:line="348" w:lineRule="auto"/>
        <w:textAlignment w:val="auto"/>
        <w:rPr>
          <w:color w:val="000000"/>
          <w:sz w:val="24"/>
          <w:szCs w:val="24"/>
        </w:rPr>
      </w:pPr>
      <w:r>
        <w:rPr>
          <w:color w:val="000000"/>
          <w:sz w:val="24"/>
          <w:szCs w:val="24"/>
        </w:rPr>
        <w:t>甲方</w:t>
      </w:r>
      <w:r>
        <w:rPr>
          <w:rFonts w:hint="eastAsia"/>
          <w:color w:val="000000"/>
          <w:sz w:val="24"/>
          <w:szCs w:val="24"/>
        </w:rPr>
        <w:t>（盖章）</w:t>
      </w:r>
      <w:r>
        <w:rPr>
          <w:color w:val="000000"/>
          <w:sz w:val="24"/>
          <w:szCs w:val="24"/>
        </w:rPr>
        <w:t>：</w:t>
      </w:r>
      <w:r>
        <w:rPr>
          <w:color w:val="000000"/>
          <w:sz w:val="24"/>
          <w:szCs w:val="24"/>
        </w:rPr>
        <w:tab/>
      </w:r>
      <w:r>
        <w:rPr>
          <w:color w:val="000000"/>
          <w:sz w:val="24"/>
          <w:szCs w:val="24"/>
        </w:rPr>
        <w:t>乙方</w:t>
      </w:r>
      <w:r>
        <w:rPr>
          <w:rFonts w:hint="eastAsia"/>
          <w:color w:val="000000"/>
          <w:sz w:val="24"/>
          <w:szCs w:val="24"/>
        </w:rPr>
        <w:t>（盖章）</w:t>
      </w:r>
      <w:r>
        <w:rPr>
          <w:color w:val="000000"/>
          <w:sz w:val="24"/>
          <w:szCs w:val="24"/>
        </w:rPr>
        <w:t>：</w:t>
      </w:r>
    </w:p>
    <w:p w14:paraId="13947B5B">
      <w:pPr>
        <w:keepNext w:val="0"/>
        <w:keepLines w:val="0"/>
        <w:pageBreakBefore w:val="0"/>
        <w:widowControl w:val="0"/>
        <w:shd w:val="clear"/>
        <w:tabs>
          <w:tab w:val="left" w:pos="5260"/>
        </w:tabs>
        <w:kinsoku/>
        <w:wordWrap/>
        <w:overflowPunct/>
        <w:topLinePunct w:val="0"/>
        <w:autoSpaceDE/>
        <w:autoSpaceDN/>
        <w:bidi w:val="0"/>
        <w:spacing w:line="348" w:lineRule="auto"/>
        <w:textAlignment w:val="auto"/>
        <w:rPr>
          <w:color w:val="000000"/>
          <w:sz w:val="24"/>
          <w:szCs w:val="24"/>
        </w:rPr>
      </w:pPr>
      <w:r>
        <w:rPr>
          <w:color w:val="000000"/>
          <w:sz w:val="24"/>
          <w:szCs w:val="24"/>
        </w:rPr>
        <w:t>法定代表人：</w:t>
      </w:r>
      <w:r>
        <w:rPr>
          <w:color w:val="000000"/>
          <w:sz w:val="24"/>
          <w:szCs w:val="24"/>
        </w:rPr>
        <w:tab/>
      </w:r>
      <w:r>
        <w:rPr>
          <w:color w:val="000000"/>
          <w:sz w:val="24"/>
          <w:szCs w:val="24"/>
        </w:rPr>
        <w:t>法定代表人：</w:t>
      </w:r>
    </w:p>
    <w:p w14:paraId="77F3BA10">
      <w:pPr>
        <w:keepNext w:val="0"/>
        <w:keepLines w:val="0"/>
        <w:pageBreakBefore w:val="0"/>
        <w:widowControl w:val="0"/>
        <w:shd w:val="clear"/>
        <w:tabs>
          <w:tab w:val="left" w:pos="5260"/>
        </w:tabs>
        <w:kinsoku/>
        <w:wordWrap/>
        <w:overflowPunct/>
        <w:topLinePunct w:val="0"/>
        <w:autoSpaceDE/>
        <w:autoSpaceDN/>
        <w:bidi w:val="0"/>
        <w:spacing w:line="348" w:lineRule="auto"/>
        <w:textAlignment w:val="auto"/>
        <w:rPr>
          <w:color w:val="000000"/>
          <w:sz w:val="24"/>
          <w:szCs w:val="24"/>
        </w:rPr>
      </w:pPr>
      <w:r>
        <w:rPr>
          <w:rFonts w:hint="eastAsia"/>
          <w:color w:val="000000"/>
          <w:sz w:val="24"/>
          <w:szCs w:val="24"/>
        </w:rPr>
        <w:t>或委托代理</w:t>
      </w:r>
      <w:r>
        <w:rPr>
          <w:color w:val="000000"/>
          <w:sz w:val="24"/>
          <w:szCs w:val="24"/>
        </w:rPr>
        <w:t>人：</w:t>
      </w:r>
      <w:r>
        <w:rPr>
          <w:color w:val="000000"/>
          <w:sz w:val="24"/>
          <w:szCs w:val="24"/>
        </w:rPr>
        <w:tab/>
      </w:r>
      <w:r>
        <w:rPr>
          <w:rFonts w:hint="eastAsia"/>
          <w:color w:val="000000"/>
          <w:sz w:val="24"/>
          <w:szCs w:val="24"/>
        </w:rPr>
        <w:t>或</w:t>
      </w:r>
      <w:r>
        <w:rPr>
          <w:color w:val="000000"/>
          <w:sz w:val="24"/>
          <w:szCs w:val="24"/>
        </w:rPr>
        <w:t>委托</w:t>
      </w:r>
      <w:r>
        <w:rPr>
          <w:rFonts w:hint="eastAsia"/>
          <w:color w:val="000000"/>
          <w:sz w:val="24"/>
          <w:szCs w:val="24"/>
        </w:rPr>
        <w:t>代理</w:t>
      </w:r>
      <w:r>
        <w:rPr>
          <w:color w:val="000000"/>
          <w:sz w:val="24"/>
          <w:szCs w:val="24"/>
        </w:rPr>
        <w:t>人：</w:t>
      </w:r>
    </w:p>
    <w:p w14:paraId="63446BC6">
      <w:pPr>
        <w:keepNext w:val="0"/>
        <w:keepLines w:val="0"/>
        <w:pageBreakBefore w:val="0"/>
        <w:widowControl w:val="0"/>
        <w:shd w:val="clear"/>
        <w:tabs>
          <w:tab w:val="left" w:pos="5260"/>
        </w:tabs>
        <w:kinsoku/>
        <w:wordWrap/>
        <w:overflowPunct/>
        <w:topLinePunct w:val="0"/>
        <w:autoSpaceDE/>
        <w:autoSpaceDN/>
        <w:bidi w:val="0"/>
        <w:spacing w:line="348" w:lineRule="auto"/>
        <w:textAlignment w:val="auto"/>
        <w:rPr>
          <w:color w:val="000000"/>
          <w:sz w:val="24"/>
          <w:szCs w:val="24"/>
        </w:rPr>
      </w:pPr>
      <w:r>
        <w:rPr>
          <w:color w:val="000000"/>
          <w:sz w:val="24"/>
          <w:szCs w:val="24"/>
        </w:rPr>
        <w:t>联系电话：</w:t>
      </w:r>
      <w:r>
        <w:rPr>
          <w:color w:val="000000"/>
          <w:sz w:val="24"/>
          <w:szCs w:val="24"/>
        </w:rPr>
        <w:tab/>
      </w:r>
      <w:r>
        <w:rPr>
          <w:color w:val="000000"/>
          <w:sz w:val="24"/>
          <w:szCs w:val="24"/>
        </w:rPr>
        <w:t>联系电话：</w:t>
      </w:r>
    </w:p>
    <w:p w14:paraId="5CEBB3B6">
      <w:pPr>
        <w:keepNext w:val="0"/>
        <w:keepLines w:val="0"/>
        <w:pageBreakBefore w:val="0"/>
        <w:widowControl w:val="0"/>
        <w:shd w:val="clear"/>
        <w:tabs>
          <w:tab w:val="left" w:pos="5260"/>
        </w:tabs>
        <w:kinsoku/>
        <w:wordWrap/>
        <w:overflowPunct/>
        <w:topLinePunct w:val="0"/>
        <w:autoSpaceDE/>
        <w:autoSpaceDN/>
        <w:bidi w:val="0"/>
        <w:spacing w:line="348" w:lineRule="auto"/>
        <w:textAlignment w:val="auto"/>
        <w:rPr>
          <w:rFonts w:hint="default" w:eastAsia="宋体"/>
          <w:color w:val="000000"/>
          <w:sz w:val="24"/>
          <w:szCs w:val="24"/>
          <w:lang w:val="en-US" w:eastAsia="zh-CN"/>
        </w:rPr>
      </w:pPr>
      <w:r>
        <w:rPr>
          <w:color w:val="000000"/>
          <w:sz w:val="24"/>
          <w:szCs w:val="24"/>
        </w:rPr>
        <w:t>联系</w:t>
      </w:r>
      <w:r>
        <w:rPr>
          <w:rFonts w:hint="eastAsia"/>
          <w:color w:val="000000"/>
          <w:sz w:val="24"/>
          <w:szCs w:val="24"/>
          <w:lang w:val="en-US" w:eastAsia="zh-CN"/>
        </w:rPr>
        <w:t>地址：</w:t>
      </w:r>
      <w:r>
        <w:rPr>
          <w:rFonts w:hint="eastAsia"/>
          <w:color w:val="000000"/>
          <w:sz w:val="24"/>
          <w:szCs w:val="24"/>
          <w:lang w:val="en-US" w:eastAsia="zh-CN"/>
        </w:rPr>
        <w:tab/>
      </w:r>
      <w:r>
        <w:rPr>
          <w:color w:val="000000"/>
          <w:sz w:val="24"/>
          <w:szCs w:val="24"/>
        </w:rPr>
        <w:t>联系</w:t>
      </w:r>
      <w:r>
        <w:rPr>
          <w:rFonts w:hint="eastAsia"/>
          <w:color w:val="000000"/>
          <w:sz w:val="24"/>
          <w:szCs w:val="24"/>
          <w:lang w:val="en-US" w:eastAsia="zh-CN"/>
        </w:rPr>
        <w:t>地址：</w:t>
      </w:r>
    </w:p>
    <w:sectPr>
      <w:headerReference r:id="rId6" w:type="first"/>
      <w:footerReference r:id="rId9" w:type="first"/>
      <w:footerReference r:id="rId7" w:type="default"/>
      <w:headerReference r:id="rId5" w:type="even"/>
      <w:footerReference r:id="rId8" w:type="even"/>
      <w:pgSz w:w="11906" w:h="16838"/>
      <w:pgMar w:top="1247" w:right="1247" w:bottom="1247" w:left="1247" w:header="851" w:footer="737" w:gutter="0"/>
      <w:pgBorders>
        <w:top w:val="none" w:sz="0" w:space="0"/>
        <w:left w:val="none" w:sz="0" w:space="0"/>
        <w:bottom w:val="none" w:sz="0" w:space="0"/>
        <w:right w:val="none" w:sz="0" w:space="0"/>
      </w:pgBorders>
      <w:cols w:space="720" w:num="1"/>
      <w:rtlGutter w:val="0"/>
      <w:docGrid w:type="linesAndChars" w:linePitch="33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18030">
    <w:altName w:val="微软雅黑"/>
    <w:panose1 w:val="00000000000000000000"/>
    <w:charset w:val="86"/>
    <w:family w:val="auto"/>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隶书">
    <w:altName w:val="Arial Unicode MS"/>
    <w:panose1 w:val="0201050906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KSOF2CBA1C40">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4BEEF">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C62B6">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504E6">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EB400">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A6F67">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90018"/>
    <w:multiLevelType w:val="singleLevel"/>
    <w:tmpl w:val="1A09001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NGE2YjFhYmIyMmFhMTYxM2MzODczZGRmYjBiMWQifQ=="/>
  </w:docVars>
  <w:rsids>
    <w:rsidRoot w:val="00172A27"/>
    <w:rsid w:val="00022A1B"/>
    <w:rsid w:val="008D2024"/>
    <w:rsid w:val="00D15C31"/>
    <w:rsid w:val="02452FD4"/>
    <w:rsid w:val="024A14C0"/>
    <w:rsid w:val="02FA2900"/>
    <w:rsid w:val="034E1732"/>
    <w:rsid w:val="038E0A74"/>
    <w:rsid w:val="03D34026"/>
    <w:rsid w:val="03E72956"/>
    <w:rsid w:val="05332E28"/>
    <w:rsid w:val="062A1E97"/>
    <w:rsid w:val="06E53B5E"/>
    <w:rsid w:val="0708246E"/>
    <w:rsid w:val="09030406"/>
    <w:rsid w:val="099E5EE2"/>
    <w:rsid w:val="09C06617"/>
    <w:rsid w:val="09CF190F"/>
    <w:rsid w:val="0AC43BFC"/>
    <w:rsid w:val="0AF0679F"/>
    <w:rsid w:val="0B111E05"/>
    <w:rsid w:val="0B6E6AF5"/>
    <w:rsid w:val="0B7E63DB"/>
    <w:rsid w:val="0C65576F"/>
    <w:rsid w:val="0DA15DCA"/>
    <w:rsid w:val="0DC853C1"/>
    <w:rsid w:val="0E422893"/>
    <w:rsid w:val="0EC8358F"/>
    <w:rsid w:val="0FC0009B"/>
    <w:rsid w:val="1297206B"/>
    <w:rsid w:val="12EC77CD"/>
    <w:rsid w:val="12FC5EFD"/>
    <w:rsid w:val="134E3720"/>
    <w:rsid w:val="135D5E86"/>
    <w:rsid w:val="14C904F8"/>
    <w:rsid w:val="15485642"/>
    <w:rsid w:val="15711FFD"/>
    <w:rsid w:val="166A03A5"/>
    <w:rsid w:val="16EA49EA"/>
    <w:rsid w:val="17BF57CB"/>
    <w:rsid w:val="17FB28C2"/>
    <w:rsid w:val="182C6276"/>
    <w:rsid w:val="18390E1D"/>
    <w:rsid w:val="1A081DF7"/>
    <w:rsid w:val="1A242EE9"/>
    <w:rsid w:val="1AA61954"/>
    <w:rsid w:val="1C464616"/>
    <w:rsid w:val="1CC53527"/>
    <w:rsid w:val="1CD83537"/>
    <w:rsid w:val="1D5A3F4C"/>
    <w:rsid w:val="1D6F3E9B"/>
    <w:rsid w:val="1DFC6A55"/>
    <w:rsid w:val="1E7B6870"/>
    <w:rsid w:val="1F42630B"/>
    <w:rsid w:val="1FB572FF"/>
    <w:rsid w:val="20994D8B"/>
    <w:rsid w:val="209D0EA4"/>
    <w:rsid w:val="215E30DA"/>
    <w:rsid w:val="21EC5CB5"/>
    <w:rsid w:val="229D6807"/>
    <w:rsid w:val="233F4DD2"/>
    <w:rsid w:val="258807FD"/>
    <w:rsid w:val="25AE12D9"/>
    <w:rsid w:val="2602048D"/>
    <w:rsid w:val="27F97925"/>
    <w:rsid w:val="28F33CC0"/>
    <w:rsid w:val="29211DC2"/>
    <w:rsid w:val="29F51284"/>
    <w:rsid w:val="2AEB407A"/>
    <w:rsid w:val="2B237B18"/>
    <w:rsid w:val="2B5A0B96"/>
    <w:rsid w:val="2C444745"/>
    <w:rsid w:val="2C5D5CE5"/>
    <w:rsid w:val="2E17452C"/>
    <w:rsid w:val="2E306E1C"/>
    <w:rsid w:val="2E6C16A1"/>
    <w:rsid w:val="2E8664CB"/>
    <w:rsid w:val="2E953AF0"/>
    <w:rsid w:val="2EF472F7"/>
    <w:rsid w:val="2EF91817"/>
    <w:rsid w:val="2F3F071E"/>
    <w:rsid w:val="2FD825DA"/>
    <w:rsid w:val="302A7494"/>
    <w:rsid w:val="310F26D8"/>
    <w:rsid w:val="323B3EF4"/>
    <w:rsid w:val="32A26042"/>
    <w:rsid w:val="32F847BB"/>
    <w:rsid w:val="33A855B9"/>
    <w:rsid w:val="33BE73FD"/>
    <w:rsid w:val="341850B2"/>
    <w:rsid w:val="34237853"/>
    <w:rsid w:val="34E33507"/>
    <w:rsid w:val="352E5F92"/>
    <w:rsid w:val="36A209E6"/>
    <w:rsid w:val="37BF4F82"/>
    <w:rsid w:val="38697E37"/>
    <w:rsid w:val="388A7983"/>
    <w:rsid w:val="39746E08"/>
    <w:rsid w:val="3CB274A9"/>
    <w:rsid w:val="3CC332D9"/>
    <w:rsid w:val="3CCB40C7"/>
    <w:rsid w:val="3CD825B8"/>
    <w:rsid w:val="3CFB4687"/>
    <w:rsid w:val="3D950B82"/>
    <w:rsid w:val="3DA13429"/>
    <w:rsid w:val="3E1D54F9"/>
    <w:rsid w:val="3F2654C4"/>
    <w:rsid w:val="3F60708E"/>
    <w:rsid w:val="4011012E"/>
    <w:rsid w:val="409C0ACD"/>
    <w:rsid w:val="429338D8"/>
    <w:rsid w:val="455455A1"/>
    <w:rsid w:val="45623A02"/>
    <w:rsid w:val="463364C0"/>
    <w:rsid w:val="466526DE"/>
    <w:rsid w:val="46790A35"/>
    <w:rsid w:val="46F96A11"/>
    <w:rsid w:val="479B74B7"/>
    <w:rsid w:val="48B5010B"/>
    <w:rsid w:val="48D12A65"/>
    <w:rsid w:val="48E7405E"/>
    <w:rsid w:val="499B018B"/>
    <w:rsid w:val="4A95291F"/>
    <w:rsid w:val="4AD13C11"/>
    <w:rsid w:val="4C08741E"/>
    <w:rsid w:val="4C793DF2"/>
    <w:rsid w:val="4D1048A5"/>
    <w:rsid w:val="4E686ACD"/>
    <w:rsid w:val="4EAE4DA6"/>
    <w:rsid w:val="4EE52608"/>
    <w:rsid w:val="4F392460"/>
    <w:rsid w:val="503E30D6"/>
    <w:rsid w:val="508D5E0B"/>
    <w:rsid w:val="50D83E3D"/>
    <w:rsid w:val="50DD1FE9"/>
    <w:rsid w:val="519F6EEE"/>
    <w:rsid w:val="51B859B9"/>
    <w:rsid w:val="51BD295D"/>
    <w:rsid w:val="54014E26"/>
    <w:rsid w:val="545E7168"/>
    <w:rsid w:val="54C17E31"/>
    <w:rsid w:val="55801750"/>
    <w:rsid w:val="55C72C4B"/>
    <w:rsid w:val="561A3C9D"/>
    <w:rsid w:val="569B6CE8"/>
    <w:rsid w:val="56D368FF"/>
    <w:rsid w:val="56D7567C"/>
    <w:rsid w:val="57703B46"/>
    <w:rsid w:val="58323DD9"/>
    <w:rsid w:val="58341296"/>
    <w:rsid w:val="59DF76D7"/>
    <w:rsid w:val="59E85E60"/>
    <w:rsid w:val="5A1D3332"/>
    <w:rsid w:val="5AED1175"/>
    <w:rsid w:val="5B3946E7"/>
    <w:rsid w:val="5B4C6079"/>
    <w:rsid w:val="5C207F86"/>
    <w:rsid w:val="5CBC09D3"/>
    <w:rsid w:val="5D076F2D"/>
    <w:rsid w:val="5DA93817"/>
    <w:rsid w:val="5DAF116F"/>
    <w:rsid w:val="5DDC2FED"/>
    <w:rsid w:val="5E8405B2"/>
    <w:rsid w:val="5F6B6804"/>
    <w:rsid w:val="5F836ED4"/>
    <w:rsid w:val="5FBE00F7"/>
    <w:rsid w:val="6016342D"/>
    <w:rsid w:val="60F35156"/>
    <w:rsid w:val="611C46DC"/>
    <w:rsid w:val="614E5DC8"/>
    <w:rsid w:val="61F4707B"/>
    <w:rsid w:val="62377985"/>
    <w:rsid w:val="62E47938"/>
    <w:rsid w:val="63027A37"/>
    <w:rsid w:val="6406503E"/>
    <w:rsid w:val="64893490"/>
    <w:rsid w:val="64F84986"/>
    <w:rsid w:val="65597932"/>
    <w:rsid w:val="6588076C"/>
    <w:rsid w:val="66E04A8F"/>
    <w:rsid w:val="67920ADD"/>
    <w:rsid w:val="67922CD9"/>
    <w:rsid w:val="68924D99"/>
    <w:rsid w:val="69830BAD"/>
    <w:rsid w:val="6A5665CF"/>
    <w:rsid w:val="6B16483B"/>
    <w:rsid w:val="6C92524E"/>
    <w:rsid w:val="6D5673D9"/>
    <w:rsid w:val="6D963A9C"/>
    <w:rsid w:val="6E465678"/>
    <w:rsid w:val="6E8D110A"/>
    <w:rsid w:val="6EF37CB7"/>
    <w:rsid w:val="6FCD7394"/>
    <w:rsid w:val="70147557"/>
    <w:rsid w:val="707324D0"/>
    <w:rsid w:val="71364909"/>
    <w:rsid w:val="715F06C8"/>
    <w:rsid w:val="71C34D91"/>
    <w:rsid w:val="721147C0"/>
    <w:rsid w:val="72581B3B"/>
    <w:rsid w:val="72D40B06"/>
    <w:rsid w:val="73045C47"/>
    <w:rsid w:val="73397A01"/>
    <w:rsid w:val="769B32FE"/>
    <w:rsid w:val="76C00EED"/>
    <w:rsid w:val="77D200E8"/>
    <w:rsid w:val="77F14F28"/>
    <w:rsid w:val="78034139"/>
    <w:rsid w:val="7ADB03B7"/>
    <w:rsid w:val="7B1E655B"/>
    <w:rsid w:val="7BB57E40"/>
    <w:rsid w:val="7BD45599"/>
    <w:rsid w:val="7CE02C9B"/>
    <w:rsid w:val="7CE43A1D"/>
    <w:rsid w:val="7DB639FC"/>
    <w:rsid w:val="7DD01D67"/>
    <w:rsid w:val="7EB55A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460" w:lineRule="exact"/>
      <w:ind w:firstLine="200" w:firstLineChars="200"/>
    </w:pPr>
    <w:rPr>
      <w:rFonts w:ascii="Times New Roman" w:hAnsi="Times New Roman" w:eastAsia="宋体" w:cs="Times New Roman"/>
      <w:sz w:val="24"/>
      <w:lang w:val="en-US" w:eastAsia="zh-CN" w:bidi="ar-SA"/>
    </w:rPr>
  </w:style>
  <w:style w:type="paragraph" w:styleId="3">
    <w:name w:val="heading 1"/>
    <w:basedOn w:val="1"/>
    <w:next w:val="1"/>
    <w:qFormat/>
    <w:uiPriority w:val="0"/>
    <w:pPr>
      <w:keepNext/>
      <w:keepLines/>
      <w:widowControl w:val="0"/>
      <w:spacing w:before="340" w:after="330" w:line="578" w:lineRule="auto"/>
      <w:ind w:firstLine="0" w:firstLineChars="0"/>
      <w:jc w:val="both"/>
      <w:outlineLvl w:val="0"/>
    </w:pPr>
    <w:rPr>
      <w:b/>
      <w:bCs/>
      <w:kern w:val="44"/>
      <w:sz w:val="44"/>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cs="Arial"/>
    </w:rPr>
  </w:style>
  <w:style w:type="paragraph" w:styleId="4">
    <w:name w:val="Plain Text"/>
    <w:basedOn w:val="1"/>
    <w:qFormat/>
    <w:uiPriority w:val="99"/>
    <w:pPr>
      <w:widowControl w:val="0"/>
      <w:spacing w:line="240" w:lineRule="auto"/>
      <w:ind w:firstLine="0" w:firstLineChars="0"/>
      <w:jc w:val="both"/>
    </w:pPr>
    <w:rPr>
      <w:rFonts w:ascii="宋体" w:hAnsi="Courier New" w:cs="Courier New"/>
      <w:kern w:val="2"/>
      <w:sz w:val="21"/>
      <w:szCs w:val="21"/>
    </w:rPr>
  </w:style>
  <w:style w:type="paragraph" w:styleId="5">
    <w:name w:val="footer"/>
    <w:basedOn w:val="1"/>
    <w:unhideWhenUsed/>
    <w:qFormat/>
    <w:uiPriority w:val="99"/>
    <w:pPr>
      <w:tabs>
        <w:tab w:val="center" w:pos="4153"/>
        <w:tab w:val="right" w:pos="8306"/>
      </w:tabs>
      <w:snapToGrid w:val="0"/>
    </w:pPr>
    <w:rPr>
      <w:rFonts w:ascii="Calibri" w:hAnsi="Calibri"/>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unhideWhenUsed/>
    <w:qFormat/>
    <w:uiPriority w:val="99"/>
    <w:rPr>
      <w:sz w:val="21"/>
      <w:szCs w:val="21"/>
    </w:rPr>
  </w:style>
  <w:style w:type="character" w:customStyle="1" w:styleId="12">
    <w:name w:val="font11"/>
    <w:basedOn w:val="10"/>
    <w:qFormat/>
    <w:uiPriority w:val="0"/>
    <w:rPr>
      <w:rFonts w:hint="eastAsia" w:ascii="宋体" w:hAnsi="宋体" w:eastAsia="宋体" w:cs="宋体"/>
      <w:color w:val="000000"/>
      <w:sz w:val="24"/>
      <w:szCs w:val="24"/>
      <w:u w:val="none"/>
    </w:rPr>
  </w:style>
  <w:style w:type="character" w:customStyle="1" w:styleId="13">
    <w:name w:val="font21"/>
    <w:basedOn w:val="10"/>
    <w:qFormat/>
    <w:uiPriority w:val="0"/>
    <w:rPr>
      <w:rFonts w:hint="eastAsia" w:ascii="宋体" w:hAnsi="宋体" w:eastAsia="宋体" w:cs="宋体"/>
      <w:color w:val="000000"/>
      <w:sz w:val="20"/>
      <w:szCs w:val="20"/>
      <w:u w:val="none"/>
    </w:rPr>
  </w:style>
  <w:style w:type="paragraph" w:customStyle="1" w:styleId="14">
    <w:name w:val="列出段落1"/>
    <w:basedOn w:val="1"/>
    <w:qFormat/>
    <w:uiPriority w:val="99"/>
    <w:pPr>
      <w:widowControl w:val="0"/>
      <w:spacing w:line="240" w:lineRule="auto"/>
      <w:ind w:firstLine="420"/>
      <w:jc w:val="both"/>
    </w:pPr>
    <w:rPr>
      <w:kern w:val="2"/>
      <w:sz w:val="21"/>
      <w:szCs w:val="24"/>
    </w:rPr>
  </w:style>
  <w:style w:type="paragraph" w:styleId="15">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18</Pages>
  <Words>5905</Words>
  <Characters>7117</Characters>
  <Lines>0</Lines>
  <Paragraphs>0</Paragraphs>
  <TotalTime>1</TotalTime>
  <ScaleCrop>false</ScaleCrop>
  <LinksUpToDate>false</LinksUpToDate>
  <CharactersWithSpaces>7255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1379055630</dc:creator>
  <cp:lastModifiedBy>Darren</cp:lastModifiedBy>
  <cp:lastPrinted>2026-10-10T07:03:00Z</cp:lastPrinted>
  <dcterms:modified xsi:type="dcterms:W3CDTF">2026-10-10T07:45:30Z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2FFD68BA16014B7B964A6445F7444C66_13</vt:lpwstr>
  </property>
  <property fmtid="{D5CDD505-2E9C-101B-9397-08002B2CF9AE}" pid="4" name="KSOTemplateDocerSaveRecord">
    <vt:lpwstr>eyJoZGlkIjoiNjc3ZDU4NDg0ZmE2MTAzZTY0MGM2NjhjYjJmNTRkNjEiLCJ1c2VySWQiOiI3MjEwOTQ1MTcifQ==</vt:lpwstr>
  </property>
</Properties>
</file>